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jc w:val="center"/>
        <w:rPr>
          <w:rFonts w:hint="eastAsia" w:ascii="黑体" w:hAnsi="黑体" w:eastAsia="黑体" w:cs="黑体"/>
          <w:sz w:val="36"/>
          <w:szCs w:val="36"/>
        </w:rPr>
      </w:pPr>
      <w:r>
        <w:rPr>
          <w:rFonts w:hint="eastAsia" w:ascii="黑体" w:hAnsi="黑体" w:eastAsia="黑体" w:cs="黑体"/>
          <w:sz w:val="36"/>
          <w:szCs w:val="36"/>
          <w:lang w:eastAsia="zh-CN"/>
        </w:rPr>
        <w:t>数字化</w:t>
      </w:r>
      <w:r>
        <w:rPr>
          <w:rFonts w:hint="eastAsia" w:ascii="黑体" w:hAnsi="黑体" w:eastAsia="黑体" w:cs="黑体"/>
          <w:sz w:val="36"/>
          <w:szCs w:val="36"/>
          <w:lang w:val="en-US" w:eastAsia="zh-CN"/>
        </w:rPr>
        <w:t>资产</w:t>
      </w:r>
      <w:r>
        <w:rPr>
          <w:rFonts w:hint="eastAsia" w:ascii="黑体" w:hAnsi="黑体" w:eastAsia="黑体" w:cs="黑体"/>
          <w:sz w:val="36"/>
          <w:szCs w:val="36"/>
        </w:rPr>
        <w:t>管理平台项目</w:t>
      </w:r>
    </w:p>
    <w:p>
      <w:pPr>
        <w:jc w:val="center"/>
        <w:rPr>
          <w:rFonts w:hint="eastAsia" w:ascii="黑体" w:hAnsi="黑体" w:eastAsia="黑体" w:cs="黑体"/>
          <w:sz w:val="36"/>
          <w:szCs w:val="36"/>
        </w:rPr>
      </w:pPr>
      <w:r>
        <w:rPr>
          <w:rFonts w:hint="eastAsia" w:ascii="黑体" w:hAnsi="黑体" w:eastAsia="黑体" w:cs="黑体"/>
          <w:sz w:val="36"/>
          <w:szCs w:val="36"/>
        </w:rPr>
        <w:t>技术说明书</w:t>
      </w:r>
    </w:p>
    <w:p/>
    <w:p/>
    <w:p/>
    <w:p/>
    <w:p/>
    <w:p/>
    <w:p/>
    <w:p/>
    <w:p>
      <w:pPr>
        <w:jc w:val="center"/>
        <w:rPr>
          <w:rFonts w:hint="eastAsia"/>
        </w:rPr>
      </w:pPr>
    </w:p>
    <w:p>
      <w:pPr>
        <w:jc w:val="center"/>
        <w:rPr>
          <w:rFonts w:hint="eastAsia"/>
        </w:rPr>
      </w:pPr>
      <w:r>
        <w:rPr>
          <w:rFonts w:hint="eastAsia"/>
        </w:rPr>
        <w:t>十堰产业投资</w:t>
      </w:r>
      <w:r>
        <w:rPr>
          <w:rFonts w:hint="eastAsia"/>
          <w:lang w:eastAsia="zh-CN"/>
        </w:rPr>
        <w:t>集团</w:t>
      </w:r>
      <w:r>
        <w:rPr>
          <w:rFonts w:hint="eastAsia"/>
        </w:rPr>
        <w:t>有限公司</w:t>
      </w:r>
    </w:p>
    <w:p>
      <w:pPr>
        <w:jc w:val="center"/>
        <w:rPr>
          <w:rFonts w:hint="eastAsia"/>
        </w:rPr>
      </w:pPr>
      <w:r>
        <w:rPr>
          <w:rFonts w:hint="eastAsia"/>
        </w:rPr>
        <w:t>202</w:t>
      </w:r>
      <w:r>
        <w:rPr>
          <w:rFonts w:hint="eastAsia"/>
          <w:lang w:val="en-US" w:eastAsia="zh-CN"/>
        </w:rPr>
        <w:t>4</w:t>
      </w:r>
      <w:r>
        <w:rPr>
          <w:rFonts w:hint="eastAsia"/>
        </w:rPr>
        <w:t>年</w:t>
      </w:r>
      <w:r>
        <w:rPr>
          <w:rFonts w:hint="eastAsia"/>
          <w:lang w:val="en-US" w:eastAsia="zh-CN"/>
        </w:rPr>
        <w:t>6</w:t>
      </w:r>
      <w:r>
        <w:rPr>
          <w:rFonts w:hint="eastAsia"/>
        </w:rPr>
        <w:t>月</w:t>
      </w:r>
    </w:p>
    <w:p>
      <w:pPr>
        <w:pStyle w:val="2"/>
      </w:pPr>
    </w:p>
    <w:p>
      <w:bookmarkStart w:id="0" w:name="_Toc596"/>
    </w:p>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TOC \o "1-3" \h \u </w:instrText>
      </w:r>
      <w:r>
        <w:rPr>
          <w:rFonts w:hint="eastAsia"/>
          <w:b w:val="0"/>
          <w:bCs w:val="0"/>
        </w:rPr>
        <w:fldChar w:fldCharType="separate"/>
      </w:r>
      <w:r>
        <w:rPr>
          <w:rFonts w:hint="eastAsia"/>
          <w:b w:val="0"/>
          <w:bCs w:val="0"/>
        </w:rPr>
        <w:fldChar w:fldCharType="begin"/>
      </w:r>
      <w:r>
        <w:rPr>
          <w:rFonts w:hint="eastAsia"/>
          <w:b w:val="0"/>
          <w:bCs w:val="0"/>
        </w:rPr>
        <w:instrText xml:space="preserve"> HYPERLINK \l _Toc20803 </w:instrText>
      </w:r>
      <w:r>
        <w:rPr>
          <w:rFonts w:hint="eastAsia"/>
          <w:b w:val="0"/>
          <w:bCs w:val="0"/>
        </w:rPr>
        <w:fldChar w:fldCharType="separate"/>
      </w:r>
      <w:r>
        <w:rPr>
          <w:rFonts w:hint="eastAsia"/>
          <w:b w:val="0"/>
          <w:bCs w:val="0"/>
          <w:lang w:val="en-US" w:eastAsia="zh-CN"/>
        </w:rPr>
        <w:t>一、</w:t>
      </w:r>
      <w:r>
        <w:rPr>
          <w:rFonts w:hint="eastAsia"/>
          <w:b w:val="0"/>
          <w:bCs w:val="0"/>
        </w:rPr>
        <w:t>项目建设目标</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_Toc20476 </w:instrText>
      </w:r>
      <w:r>
        <w:rPr>
          <w:rFonts w:hint="eastAsia"/>
          <w:b w:val="0"/>
          <w:bCs w:val="0"/>
        </w:rPr>
        <w:fldChar w:fldCharType="separate"/>
      </w:r>
      <w:r>
        <w:rPr>
          <w:rFonts w:hint="eastAsia"/>
          <w:b w:val="0"/>
          <w:bCs w:val="0"/>
          <w:lang w:val="en-US" w:eastAsia="zh-CN"/>
        </w:rPr>
        <w:t>二、</w:t>
      </w:r>
      <w:r>
        <w:rPr>
          <w:rFonts w:hint="eastAsia"/>
          <w:b w:val="0"/>
          <w:bCs w:val="0"/>
        </w:rPr>
        <w:t>项目建设内容</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_Toc25979 </w:instrText>
      </w:r>
      <w:r>
        <w:rPr>
          <w:rFonts w:hint="eastAsia"/>
          <w:b w:val="0"/>
          <w:bCs w:val="0"/>
        </w:rPr>
        <w:fldChar w:fldCharType="separate"/>
      </w:r>
      <w:r>
        <w:rPr>
          <w:rFonts w:hint="eastAsia"/>
          <w:b w:val="0"/>
          <w:bCs w:val="0"/>
          <w:lang w:val="en-US" w:eastAsia="zh-CN"/>
        </w:rPr>
        <w:t>（一）</w:t>
      </w:r>
      <w:r>
        <w:rPr>
          <w:rFonts w:hint="eastAsia"/>
          <w:b w:val="0"/>
          <w:bCs w:val="0"/>
        </w:rPr>
        <w:t>技术要求</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_Toc1678 </w:instrText>
      </w:r>
      <w:r>
        <w:rPr>
          <w:rFonts w:hint="eastAsia"/>
          <w:b w:val="0"/>
          <w:bCs w:val="0"/>
        </w:rPr>
        <w:fldChar w:fldCharType="separate"/>
      </w:r>
      <w:r>
        <w:rPr>
          <w:rFonts w:hint="eastAsia"/>
          <w:b w:val="0"/>
          <w:bCs w:val="0"/>
          <w:lang w:val="en-US" w:eastAsia="zh-CN"/>
        </w:rPr>
        <w:t>（二）</w:t>
      </w:r>
      <w:r>
        <w:rPr>
          <w:rFonts w:hint="eastAsia"/>
          <w:b w:val="0"/>
          <w:bCs w:val="0"/>
        </w:rPr>
        <w:t>深化设计</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_Toc2003 </w:instrText>
      </w:r>
      <w:r>
        <w:rPr>
          <w:rFonts w:hint="eastAsia"/>
          <w:b w:val="0"/>
          <w:bCs w:val="0"/>
        </w:rPr>
        <w:fldChar w:fldCharType="separate"/>
      </w:r>
      <w:r>
        <w:rPr>
          <w:rFonts w:hint="eastAsia"/>
          <w:b w:val="0"/>
          <w:bCs w:val="0"/>
          <w:lang w:val="en-US" w:eastAsia="zh-CN"/>
        </w:rPr>
        <w:t>（三）</w:t>
      </w:r>
      <w:r>
        <w:rPr>
          <w:rFonts w:hint="eastAsia"/>
          <w:b w:val="0"/>
          <w:bCs w:val="0"/>
        </w:rPr>
        <w:t>应用平台</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_Toc31480 </w:instrText>
      </w:r>
      <w:r>
        <w:rPr>
          <w:rFonts w:hint="eastAsia"/>
          <w:b w:val="0"/>
          <w:bCs w:val="0"/>
        </w:rPr>
        <w:fldChar w:fldCharType="separate"/>
      </w:r>
      <w:r>
        <w:rPr>
          <w:rFonts w:hint="eastAsia"/>
          <w:b w:val="0"/>
          <w:bCs w:val="0"/>
          <w:lang w:val="en-US" w:eastAsia="zh-CN"/>
        </w:rPr>
        <w:t>（四）</w:t>
      </w:r>
      <w:r>
        <w:rPr>
          <w:rFonts w:hint="eastAsia"/>
          <w:b w:val="0"/>
          <w:bCs w:val="0"/>
        </w:rPr>
        <w:t>决策台</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_Toc3932 </w:instrText>
      </w:r>
      <w:r>
        <w:rPr>
          <w:rFonts w:hint="eastAsia"/>
          <w:b w:val="0"/>
          <w:bCs w:val="0"/>
        </w:rPr>
        <w:fldChar w:fldCharType="separate"/>
      </w:r>
      <w:r>
        <w:rPr>
          <w:rFonts w:hint="eastAsia"/>
          <w:b w:val="0"/>
          <w:bCs w:val="0"/>
          <w:lang w:val="en-US" w:eastAsia="zh-CN"/>
        </w:rPr>
        <w:t>（五）</w:t>
      </w:r>
      <w:r>
        <w:rPr>
          <w:rFonts w:hint="eastAsia"/>
          <w:b w:val="0"/>
          <w:bCs w:val="0"/>
        </w:rPr>
        <w:t>工作台</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_Toc20652 </w:instrText>
      </w:r>
      <w:r>
        <w:rPr>
          <w:rFonts w:hint="eastAsia"/>
          <w:b w:val="0"/>
          <w:bCs w:val="0"/>
        </w:rPr>
        <w:fldChar w:fldCharType="separate"/>
      </w:r>
      <w:r>
        <w:rPr>
          <w:rFonts w:hint="eastAsia"/>
          <w:b w:val="0"/>
          <w:bCs w:val="0"/>
          <w:lang w:val="en-US" w:eastAsia="zh-CN"/>
        </w:rPr>
        <w:t>（六）</w:t>
      </w:r>
      <w:r>
        <w:rPr>
          <w:rFonts w:hint="eastAsia"/>
          <w:b w:val="0"/>
          <w:bCs w:val="0"/>
        </w:rPr>
        <w:t>资产管理</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_Toc31094 </w:instrText>
      </w:r>
      <w:r>
        <w:rPr>
          <w:rFonts w:hint="eastAsia"/>
          <w:b w:val="0"/>
          <w:bCs w:val="0"/>
        </w:rPr>
        <w:fldChar w:fldCharType="separate"/>
      </w:r>
      <w:r>
        <w:rPr>
          <w:rFonts w:hint="eastAsia"/>
          <w:b w:val="0"/>
          <w:bCs w:val="0"/>
          <w:lang w:val="en-US" w:eastAsia="zh-CN"/>
        </w:rPr>
        <w:t>（七）</w:t>
      </w:r>
      <w:r>
        <w:rPr>
          <w:rFonts w:hint="eastAsia"/>
          <w:b w:val="0"/>
          <w:bCs w:val="0"/>
        </w:rPr>
        <w:t>租赁管理</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_Toc16471 </w:instrText>
      </w:r>
      <w:r>
        <w:rPr>
          <w:rFonts w:hint="eastAsia"/>
          <w:b w:val="0"/>
          <w:bCs w:val="0"/>
        </w:rPr>
        <w:fldChar w:fldCharType="separate"/>
      </w:r>
      <w:r>
        <w:rPr>
          <w:rFonts w:hint="eastAsia"/>
          <w:b w:val="0"/>
          <w:bCs w:val="0"/>
          <w:lang w:val="en-US" w:eastAsia="zh-CN"/>
        </w:rPr>
        <w:t>（八）</w:t>
      </w:r>
      <w:r>
        <w:rPr>
          <w:rFonts w:hint="eastAsia"/>
          <w:b w:val="0"/>
          <w:bCs w:val="0"/>
        </w:rPr>
        <w:t>财务管理</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b w:val="0"/>
          <w:bCs w:val="0"/>
          <w:lang w:val="en-US" w:eastAsia="zh-CN"/>
        </w:rPr>
      </w:pPr>
      <w:r>
        <w:rPr>
          <w:rFonts w:hint="eastAsia"/>
          <w:b w:val="0"/>
          <w:bCs w:val="0"/>
          <w:lang w:val="en-US" w:eastAsia="zh-CN"/>
        </w:rPr>
        <w:t>（九）其他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_Toc20905 </w:instrText>
      </w:r>
      <w:r>
        <w:rPr>
          <w:rFonts w:hint="eastAsia"/>
          <w:b w:val="0"/>
          <w:bCs w:val="0"/>
        </w:rPr>
        <w:fldChar w:fldCharType="separate"/>
      </w:r>
      <w:r>
        <w:rPr>
          <w:rFonts w:hint="eastAsia"/>
          <w:b w:val="0"/>
          <w:bCs w:val="0"/>
          <w:lang w:val="en-US" w:eastAsia="zh-CN"/>
        </w:rPr>
        <w:t>三、</w:t>
      </w:r>
      <w:r>
        <w:rPr>
          <w:rFonts w:hint="eastAsia"/>
          <w:b w:val="0"/>
          <w:bCs w:val="0"/>
        </w:rPr>
        <w:t>实施周期</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_Toc11974 </w:instrText>
      </w:r>
      <w:r>
        <w:rPr>
          <w:rFonts w:hint="eastAsia"/>
          <w:b w:val="0"/>
          <w:bCs w:val="0"/>
        </w:rPr>
        <w:fldChar w:fldCharType="separate"/>
      </w:r>
      <w:r>
        <w:rPr>
          <w:rFonts w:hint="eastAsia"/>
          <w:b w:val="0"/>
          <w:bCs w:val="0"/>
          <w:lang w:val="en-US" w:eastAsia="zh-CN"/>
        </w:rPr>
        <w:t>四、</w:t>
      </w:r>
      <w:r>
        <w:rPr>
          <w:rFonts w:hint="eastAsia"/>
          <w:b w:val="0"/>
          <w:bCs w:val="0"/>
        </w:rPr>
        <w:t>服务地点</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_Toc23394 </w:instrText>
      </w:r>
      <w:r>
        <w:rPr>
          <w:rFonts w:hint="eastAsia"/>
          <w:b w:val="0"/>
          <w:bCs w:val="0"/>
        </w:rPr>
        <w:fldChar w:fldCharType="separate"/>
      </w:r>
      <w:r>
        <w:rPr>
          <w:rFonts w:hint="eastAsia"/>
          <w:b w:val="0"/>
          <w:bCs w:val="0"/>
          <w:lang w:val="en-US" w:eastAsia="zh-CN"/>
        </w:rPr>
        <w:t>五、</w:t>
      </w:r>
      <w:r>
        <w:rPr>
          <w:rFonts w:hint="eastAsia"/>
          <w:b w:val="0"/>
          <w:bCs w:val="0"/>
        </w:rPr>
        <w:t>培训</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_Toc25635 </w:instrText>
      </w:r>
      <w:r>
        <w:rPr>
          <w:rFonts w:hint="eastAsia"/>
          <w:b w:val="0"/>
          <w:bCs w:val="0"/>
        </w:rPr>
        <w:fldChar w:fldCharType="separate"/>
      </w:r>
      <w:r>
        <w:rPr>
          <w:rFonts w:hint="eastAsia"/>
          <w:b w:val="0"/>
          <w:bCs w:val="0"/>
          <w:lang w:val="en-US" w:eastAsia="zh-CN"/>
        </w:rPr>
        <w:t>六、</w:t>
      </w:r>
      <w:r>
        <w:rPr>
          <w:rFonts w:hint="eastAsia"/>
          <w:b w:val="0"/>
          <w:bCs w:val="0"/>
        </w:rPr>
        <w:t>质保期及服务要求</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_Toc20179 </w:instrText>
      </w:r>
      <w:r>
        <w:rPr>
          <w:rFonts w:hint="eastAsia"/>
          <w:b w:val="0"/>
          <w:bCs w:val="0"/>
        </w:rPr>
        <w:fldChar w:fldCharType="separate"/>
      </w:r>
      <w:r>
        <w:rPr>
          <w:rFonts w:hint="eastAsia"/>
          <w:b w:val="0"/>
          <w:bCs w:val="0"/>
          <w:lang w:val="en-US" w:eastAsia="zh-CN"/>
        </w:rPr>
        <w:t>（一）</w:t>
      </w:r>
      <w:r>
        <w:rPr>
          <w:rFonts w:hint="eastAsia"/>
          <w:b w:val="0"/>
          <w:bCs w:val="0"/>
        </w:rPr>
        <w:t>质保期</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_Toc11738 </w:instrText>
      </w:r>
      <w:r>
        <w:rPr>
          <w:rFonts w:hint="eastAsia"/>
          <w:b w:val="0"/>
          <w:bCs w:val="0"/>
        </w:rPr>
        <w:fldChar w:fldCharType="separate"/>
      </w:r>
      <w:r>
        <w:rPr>
          <w:rFonts w:hint="eastAsia"/>
          <w:b w:val="0"/>
          <w:bCs w:val="0"/>
          <w:lang w:val="en-US" w:eastAsia="zh-CN"/>
        </w:rPr>
        <w:t>（二）</w:t>
      </w:r>
      <w:r>
        <w:rPr>
          <w:rFonts w:hint="eastAsia"/>
          <w:b w:val="0"/>
          <w:bCs w:val="0"/>
        </w:rPr>
        <w:t>服务要求</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_Toc27055 </w:instrText>
      </w:r>
      <w:r>
        <w:rPr>
          <w:rFonts w:hint="eastAsia"/>
          <w:b w:val="0"/>
          <w:bCs w:val="0"/>
        </w:rPr>
        <w:fldChar w:fldCharType="separate"/>
      </w:r>
      <w:r>
        <w:rPr>
          <w:rFonts w:hint="eastAsia"/>
          <w:b w:val="0"/>
          <w:bCs w:val="0"/>
          <w:lang w:val="en-US" w:eastAsia="zh-CN"/>
        </w:rPr>
        <w:t>七、</w:t>
      </w:r>
      <w:r>
        <w:rPr>
          <w:rFonts w:hint="eastAsia"/>
          <w:b w:val="0"/>
          <w:bCs w:val="0"/>
        </w:rPr>
        <w:t>知识产权</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rPr>
        <w:fldChar w:fldCharType="begin"/>
      </w:r>
      <w:r>
        <w:rPr>
          <w:rFonts w:hint="eastAsia"/>
          <w:b w:val="0"/>
          <w:bCs w:val="0"/>
        </w:rPr>
        <w:instrText xml:space="preserve"> HYPERLINK \l _Toc18662 </w:instrText>
      </w:r>
      <w:r>
        <w:rPr>
          <w:rFonts w:hint="eastAsia"/>
          <w:b w:val="0"/>
          <w:bCs w:val="0"/>
        </w:rPr>
        <w:fldChar w:fldCharType="separate"/>
      </w:r>
      <w:r>
        <w:rPr>
          <w:rFonts w:hint="eastAsia"/>
          <w:b w:val="0"/>
          <w:bCs w:val="0"/>
          <w:lang w:val="en-US" w:eastAsia="zh-CN"/>
        </w:rPr>
        <w:t>八、部署方式</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pPr>
      <w:r>
        <w:rPr>
          <w:rFonts w:hint="eastAsia"/>
          <w:b w:val="0"/>
          <w:bCs w:val="0"/>
          <w:lang w:val="en-US" w:eastAsia="zh-CN"/>
        </w:rPr>
        <w:t>（一）</w:t>
      </w:r>
      <w:r>
        <w:rPr>
          <w:rFonts w:hint="eastAsia"/>
          <w:b w:val="0"/>
          <w:bCs w:val="0"/>
        </w:rPr>
        <w:fldChar w:fldCharType="begin"/>
      </w:r>
      <w:r>
        <w:rPr>
          <w:rFonts w:hint="eastAsia"/>
          <w:b w:val="0"/>
          <w:bCs w:val="0"/>
        </w:rPr>
        <w:instrText xml:space="preserve"> HYPERLINK \l _Toc23246 </w:instrText>
      </w:r>
      <w:r>
        <w:rPr>
          <w:rFonts w:hint="eastAsia"/>
          <w:b w:val="0"/>
          <w:bCs w:val="0"/>
        </w:rPr>
        <w:fldChar w:fldCharType="separate"/>
      </w:r>
      <w:r>
        <w:rPr>
          <w:rFonts w:hint="eastAsia"/>
          <w:b w:val="0"/>
          <w:bCs w:val="0"/>
          <w:lang w:val="en-US" w:eastAsia="zh-CN"/>
        </w:rPr>
        <w:t>应用上云要求</w:t>
      </w:r>
      <w:r>
        <w:rPr>
          <w:rFonts w:hint="eastAsia"/>
          <w:b w:val="0"/>
          <w:bCs w:val="0"/>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rPr>
        <w:sectPr>
          <w:headerReference r:id="rId3" w:type="default"/>
          <w:pgSz w:w="11906" w:h="16838"/>
          <w:pgMar w:top="1701" w:right="1701" w:bottom="1701" w:left="1701" w:header="851" w:footer="992" w:gutter="0"/>
          <w:cols w:space="0" w:num="1"/>
          <w:rtlGutter w:val="0"/>
          <w:docGrid w:type="lines" w:linePitch="610" w:charSpace="0"/>
        </w:sectPr>
      </w:pPr>
      <w:r>
        <w:rPr>
          <w:rFonts w:hint="eastAsia"/>
          <w:b w:val="0"/>
          <w:bCs w:val="0"/>
        </w:rPr>
        <w:fldChar w:fldCharType="end"/>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bookmarkStart w:id="1" w:name="_Toc20803"/>
      <w:r>
        <w:rPr>
          <w:rFonts w:hint="eastAsia"/>
          <w:b w:val="0"/>
          <w:bCs w:val="0"/>
          <w:lang w:val="en-US" w:eastAsia="zh-CN"/>
        </w:rPr>
        <w:t>一、项目建设目标</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lang w:val="en-US" w:eastAsia="zh-CN"/>
        </w:rPr>
      </w:pPr>
      <w:bookmarkStart w:id="2" w:name="_Toc20476"/>
      <w:r>
        <w:rPr>
          <w:rFonts w:hint="eastAsia"/>
          <w:b w:val="0"/>
          <w:bCs w:val="0"/>
        </w:rPr>
        <w:t>本项目规划“1+N+X”开发体系，其中1代表企业级平台，面向企业所有部门、</w:t>
      </w:r>
      <w:r>
        <w:rPr>
          <w:rFonts w:hint="eastAsia"/>
          <w:b w:val="0"/>
          <w:bCs w:val="0"/>
          <w:lang w:val="en-US" w:eastAsia="zh-CN"/>
        </w:rPr>
        <w:t>各子公司</w:t>
      </w:r>
      <w:r>
        <w:rPr>
          <w:rFonts w:hint="eastAsia"/>
          <w:b w:val="0"/>
          <w:bCs w:val="0"/>
        </w:rPr>
        <w:t>；N代表各业务功能版块；X代表覆盖企业的外部合作伙伴等。对</w:t>
      </w:r>
      <w:r>
        <w:rPr>
          <w:rFonts w:hint="eastAsia"/>
          <w:b w:val="0"/>
          <w:bCs w:val="0"/>
          <w:lang w:eastAsia="zh-CN"/>
        </w:rPr>
        <w:t>产投集团</w:t>
      </w:r>
      <w:r>
        <w:rPr>
          <w:rFonts w:hint="eastAsia"/>
          <w:b w:val="0"/>
          <w:bCs w:val="0"/>
        </w:rPr>
        <w:t>及所属子公司经营性资产从系统信息管理、工作流引擎、基础信息管理、权限管理运营台、资产管理、资产盘点管理、合同管理、账单管理、招标管理、维修管理、财务管理、综合分析等方面</w:t>
      </w:r>
      <w:r>
        <w:rPr>
          <w:rFonts w:hint="eastAsia"/>
          <w:b w:val="0"/>
          <w:bCs w:val="0"/>
          <w:lang w:val="en-US" w:eastAsia="zh-CN"/>
        </w:rPr>
        <w:t>数字</w:t>
      </w:r>
      <w:r>
        <w:rPr>
          <w:rFonts w:hint="eastAsia"/>
          <w:b w:val="0"/>
          <w:bCs w:val="0"/>
        </w:rPr>
        <w:t>化管理</w:t>
      </w:r>
      <w:r>
        <w:rPr>
          <w:rFonts w:hint="eastAsia"/>
          <w:b w:val="0"/>
          <w:bCs w:val="0"/>
          <w:lang w:val="en-US" w:eastAsia="zh-CN"/>
        </w:rPr>
        <w:t>进行定制研发</w:t>
      </w:r>
      <w:r>
        <w:rPr>
          <w:rFonts w:hint="eastAsia"/>
          <w:b w:val="0"/>
          <w:bCs w:val="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r>
        <w:rPr>
          <w:rFonts w:hint="eastAsia"/>
          <w:b w:val="0"/>
          <w:bCs w:val="0"/>
          <w:lang w:val="en-US" w:eastAsia="zh-CN"/>
        </w:rPr>
        <w:t>二、项目建设内容</w:t>
      </w:r>
      <w:bookmarkEnd w:id="2"/>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3" w:name="_Toc25979"/>
      <w:r>
        <w:rPr>
          <w:rFonts w:hint="eastAsia"/>
          <w:b w:val="0"/>
          <w:bCs w:val="0"/>
          <w:lang w:val="en-US" w:eastAsia="zh-CN"/>
        </w:rPr>
        <w:t>（一）</w:t>
      </w:r>
      <w:r>
        <w:rPr>
          <w:rFonts w:hint="eastAsia"/>
          <w:b w:val="0"/>
          <w:bCs w:val="0"/>
        </w:rPr>
        <w:t>技术要求</w:t>
      </w:r>
      <w:bookmarkEnd w:id="3"/>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lang w:val="en-US" w:eastAsia="zh-CN"/>
        </w:rPr>
      </w:pPr>
      <w:r>
        <w:rPr>
          <w:rFonts w:hint="eastAsia"/>
          <w:b w:val="0"/>
          <w:bCs w:val="0"/>
          <w:lang w:val="en-US" w:eastAsia="zh-CN"/>
        </w:rPr>
        <w:t>1.</w:t>
      </w:r>
      <w:r>
        <w:rPr>
          <w:b w:val="0"/>
          <w:bCs w:val="0"/>
          <w:lang w:val="en-US" w:eastAsia="zh-CN"/>
        </w:rPr>
        <w:t>系统架构：系统采用B/S架构，基于Web技术开发，利用浏览器进行使用和管理。系统采用S0A架构，所有的业务子系统的功能界面风格和操作流程一致。采用业务流程驱动的设计思想，业务流程可根据企业实际业务自定义相关处理节点。系统采用分布式架构设计，系统可分布式部署，并按需将服务器进行分离部署；可将Webserver和DatabaseServer分开部署。系统可以根据用户量的增大而扩充服务器数量并支持负载均衡；系统软件采用模块化的架构设计。系统基</w:t>
      </w:r>
      <w:r>
        <w:rPr>
          <w:rFonts w:hint="eastAsia"/>
          <w:b w:val="0"/>
          <w:bCs w:val="0"/>
          <w:lang w:val="en-US" w:eastAsia="zh-CN"/>
        </w:rPr>
        <w:t>于</w:t>
      </w:r>
      <w:r>
        <w:rPr>
          <w:b w:val="0"/>
          <w:bCs w:val="0"/>
          <w:lang w:val="en-US" w:eastAsia="zh-CN"/>
        </w:rPr>
        <w:t>J2EE平台开发设计，主体代码采用Java编程语言开发。系统采用M</w:t>
      </w:r>
      <w:r>
        <w:rPr>
          <w:rFonts w:hint="eastAsia"/>
          <w:b w:val="0"/>
          <w:bCs w:val="0"/>
          <w:lang w:val="en-US" w:eastAsia="zh-CN"/>
        </w:rPr>
        <w:t>y</w:t>
      </w:r>
      <w:r>
        <w:rPr>
          <w:b w:val="0"/>
          <w:bCs w:val="0"/>
          <w:lang w:val="en-US" w:eastAsia="zh-CN"/>
        </w:rPr>
        <w:t>S</w:t>
      </w:r>
      <w:r>
        <w:rPr>
          <w:rFonts w:hint="eastAsia"/>
          <w:b w:val="0"/>
          <w:bCs w:val="0"/>
          <w:lang w:val="en-US" w:eastAsia="zh-CN"/>
        </w:rPr>
        <w:t>ql</w:t>
      </w:r>
      <w:r>
        <w:rPr>
          <w:b w:val="0"/>
          <w:bCs w:val="0"/>
          <w:lang w:val="en-US" w:eastAsia="zh-CN"/>
        </w:rPr>
        <w:t>据库。系统可运行在虚拟机环境上，操作系统支持 Linux操作系统。系统具备并开放二次开发整合接口， 用于将后续开发的功能模块集成到系统中。信息交换方式应符合XML数据交换标准，交互操作服务接口应符合WebServices标准，系统交互模式支持同步与异步方式，交互数据应支持各种数据类型。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lang w:val="en-US" w:eastAsia="zh-CN"/>
        </w:rPr>
      </w:pPr>
      <w:r>
        <w:rPr>
          <w:rFonts w:hint="eastAsia"/>
          <w:b w:val="0"/>
          <w:bCs w:val="0"/>
          <w:lang w:val="en-US" w:eastAsia="zh-CN"/>
        </w:rPr>
        <w:t>2.</w:t>
      </w:r>
      <w:r>
        <w:rPr>
          <w:b w:val="0"/>
          <w:bCs w:val="0"/>
          <w:lang w:val="en-US" w:eastAsia="zh-CN"/>
        </w:rPr>
        <w:t>系统安全性：系统支持SSL传输协议，可以实现链路层的加密传输。系统提供基于角色的授权体系，能将用户的权限限制到具体功能和数据项</w:t>
      </w:r>
      <w:r>
        <w:rPr>
          <w:rFonts w:hint="eastAsia"/>
          <w:b w:val="0"/>
          <w:bCs w:val="0"/>
          <w:lang w:val="en-US" w:eastAsia="zh-CN"/>
        </w:rPr>
        <w:t>目</w:t>
      </w:r>
      <w:r>
        <w:rPr>
          <w:b w:val="0"/>
          <w:bCs w:val="0"/>
          <w:lang w:val="en-US" w:eastAsia="zh-CN"/>
        </w:rPr>
        <w:t>（如具体的某一个数据字段）的某一项或多项具体操作上（如添加、修改、删除、</w:t>
      </w:r>
      <w:r>
        <w:rPr>
          <w:rFonts w:hint="eastAsia"/>
          <w:b w:val="0"/>
          <w:bCs w:val="0"/>
          <w:lang w:val="en-US" w:eastAsia="zh-CN"/>
        </w:rPr>
        <w:t>查看</w:t>
      </w:r>
      <w:r>
        <w:rPr>
          <w:b w:val="0"/>
          <w:bCs w:val="0"/>
          <w:lang w:val="en-US" w:eastAsia="zh-CN"/>
        </w:rPr>
        <w:t>、打印），能准确授予用户职权范围。系统提供完整的用户访问日志审计功能。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lang w:val="en-US" w:eastAsia="zh-CN"/>
        </w:rPr>
      </w:pPr>
      <w:r>
        <w:rPr>
          <w:rFonts w:hint="eastAsia"/>
          <w:b w:val="0"/>
          <w:bCs w:val="0"/>
          <w:lang w:val="en-US" w:eastAsia="zh-CN"/>
        </w:rPr>
        <w:t>3.</w:t>
      </w:r>
      <w:r>
        <w:rPr>
          <w:b w:val="0"/>
          <w:bCs w:val="0"/>
          <w:lang w:val="en-US" w:eastAsia="zh-CN"/>
        </w:rPr>
        <w:t>前端功能：本技术任务功能管理方和供应商均在web端和移动端实现。 各端框架组件均采用管理人员统一指定的。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lang w:val="en-US" w:eastAsia="zh-CN"/>
        </w:rPr>
      </w:pPr>
      <w:r>
        <w:rPr>
          <w:rFonts w:hint="eastAsia"/>
          <w:b w:val="0"/>
          <w:bCs w:val="0"/>
          <w:lang w:val="en-US" w:eastAsia="zh-CN"/>
        </w:rPr>
        <w:t>4.</w:t>
      </w:r>
      <w:r>
        <w:rPr>
          <w:b w:val="0"/>
          <w:bCs w:val="0"/>
          <w:lang w:val="en-US" w:eastAsia="zh-CN"/>
        </w:rPr>
        <w:t>产品部署：本项</w:t>
      </w:r>
      <w:r>
        <w:rPr>
          <w:rFonts w:hint="eastAsia"/>
          <w:b w:val="0"/>
          <w:bCs w:val="0"/>
          <w:lang w:val="en-US" w:eastAsia="zh-CN"/>
        </w:rPr>
        <w:t>目</w:t>
      </w:r>
      <w:r>
        <w:rPr>
          <w:b w:val="0"/>
          <w:bCs w:val="0"/>
          <w:lang w:val="en-US" w:eastAsia="zh-CN"/>
        </w:rPr>
        <w:t>可部署在企业</w:t>
      </w:r>
      <w:r>
        <w:rPr>
          <w:rFonts w:hint="eastAsia"/>
          <w:b w:val="0"/>
          <w:bCs w:val="0"/>
          <w:lang w:val="en-US" w:eastAsia="zh-CN"/>
        </w:rPr>
        <w:t>自有服务器或公有云环境下</w:t>
      </w:r>
      <w:r>
        <w:rPr>
          <w:b w:val="0"/>
          <w:bCs w:val="0"/>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5.</w:t>
      </w:r>
      <w:r>
        <w:rPr>
          <w:b w:val="0"/>
          <w:bCs w:val="0"/>
        </w:rPr>
        <w:t>易用便捷性要求</w:t>
      </w:r>
      <w:r>
        <w:rPr>
          <w:rFonts w:hint="eastAsia"/>
          <w:b w:val="0"/>
          <w:bCs w:val="0"/>
          <w:lang w:eastAsia="zh-CN"/>
        </w:rPr>
        <w:t>：</w:t>
      </w:r>
      <w:r>
        <w:rPr>
          <w:b w:val="0"/>
          <w:bCs w:val="0"/>
        </w:rPr>
        <w:t>系统保证客户端用Window7</w:t>
      </w:r>
      <w:r>
        <w:rPr>
          <w:rFonts w:hint="eastAsia"/>
          <w:b w:val="0"/>
          <w:bCs w:val="0"/>
        </w:rPr>
        <w:t>、</w:t>
      </w:r>
      <w:r>
        <w:rPr>
          <w:b w:val="0"/>
          <w:bCs w:val="0"/>
        </w:rPr>
        <w:t>Window8</w:t>
      </w:r>
      <w:r>
        <w:rPr>
          <w:rFonts w:hint="eastAsia"/>
          <w:b w:val="0"/>
          <w:bCs w:val="0"/>
        </w:rPr>
        <w:t>、</w:t>
      </w:r>
      <w:r>
        <w:rPr>
          <w:b w:val="0"/>
          <w:bCs w:val="0"/>
        </w:rPr>
        <w:t>Win</w:t>
      </w:r>
      <w:r>
        <w:rPr>
          <w:rFonts w:hint="eastAsia"/>
          <w:b w:val="0"/>
          <w:bCs w:val="0"/>
        </w:rPr>
        <w:t>dow</w:t>
      </w:r>
      <w:r>
        <w:rPr>
          <w:b w:val="0"/>
          <w:bCs w:val="0"/>
        </w:rPr>
        <w:t>10等常用操作系统的正常使用，支持GoogleChrome</w:t>
      </w:r>
      <w:r>
        <w:rPr>
          <w:rFonts w:hint="eastAsia"/>
          <w:b w:val="0"/>
          <w:bCs w:val="0"/>
        </w:rPr>
        <w:t>、</w:t>
      </w:r>
      <w:r>
        <w:rPr>
          <w:b w:val="0"/>
          <w:bCs w:val="0"/>
        </w:rPr>
        <w:t>Firefox等主流浏览器。系统所有查询数据均提供直接打印和EXCEL导出的功能。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4" w:name="_Toc1678"/>
      <w:r>
        <w:rPr>
          <w:rFonts w:hint="eastAsia"/>
          <w:b w:val="0"/>
          <w:bCs w:val="0"/>
          <w:lang w:val="en-US" w:eastAsia="zh-CN"/>
        </w:rPr>
        <w:t>（二）</w:t>
      </w:r>
      <w:r>
        <w:rPr>
          <w:rFonts w:hint="eastAsia"/>
          <w:b w:val="0"/>
          <w:bCs w:val="0"/>
        </w:rPr>
        <w:t>深化设计</w:t>
      </w:r>
      <w:bookmarkEnd w:id="4"/>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rPr>
        <w:t>中标</w:t>
      </w:r>
      <w:r>
        <w:rPr>
          <w:rFonts w:hint="eastAsia"/>
          <w:b w:val="0"/>
          <w:bCs w:val="0"/>
          <w:lang w:val="en-US" w:eastAsia="zh-CN"/>
        </w:rPr>
        <w:t>方</w:t>
      </w:r>
      <w:r>
        <w:rPr>
          <w:rFonts w:hint="eastAsia"/>
          <w:b w:val="0"/>
          <w:bCs w:val="0"/>
        </w:rPr>
        <w:t>需自行至企业调研需求做深化设计，经过需求部门最终确认后再进行定制开发。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5" w:name="_Toc2003"/>
      <w:r>
        <w:rPr>
          <w:rFonts w:hint="eastAsia"/>
          <w:b w:val="0"/>
          <w:bCs w:val="0"/>
          <w:lang w:eastAsia="zh-CN"/>
        </w:rPr>
        <w:t>（</w:t>
      </w:r>
      <w:r>
        <w:rPr>
          <w:rFonts w:hint="eastAsia"/>
          <w:b w:val="0"/>
          <w:bCs w:val="0"/>
          <w:lang w:val="en-US" w:eastAsia="zh-CN"/>
        </w:rPr>
        <w:t>三</w:t>
      </w:r>
      <w:r>
        <w:rPr>
          <w:rFonts w:hint="eastAsia"/>
          <w:b w:val="0"/>
          <w:bCs w:val="0"/>
          <w:lang w:eastAsia="zh-CN"/>
        </w:rPr>
        <w:t>）</w:t>
      </w:r>
      <w:r>
        <w:rPr>
          <w:rFonts w:hint="eastAsia"/>
          <w:b w:val="0"/>
          <w:bCs w:val="0"/>
        </w:rPr>
        <w:t>应用平台</w:t>
      </w:r>
      <w:bookmarkEnd w:id="5"/>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w:t>
      </w:r>
      <w:r>
        <w:rPr>
          <w:b w:val="0"/>
          <w:bCs w:val="0"/>
        </w:rPr>
        <w:t>通过平台的统一支撑，实现多个系统之间的数据资源共享，各个账号角色的分权分域。包括统一用户、统一认证、统一接口等工作内容，提供统一身份认证、统一消息队列、统一接口管理、统一推送组件等能力。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2.</w:t>
      </w:r>
      <w:r>
        <w:rPr>
          <w:b w:val="0"/>
          <w:bCs w:val="0"/>
        </w:rPr>
        <w:t>用户管理：提供系统用户个人信息维护，分配用户角色、维护与部门的关系等功能。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3.</w:t>
      </w:r>
      <w:r>
        <w:rPr>
          <w:b w:val="0"/>
          <w:bCs w:val="0"/>
        </w:rPr>
        <w:t>角色管理：提供添加角色名称并且为角色设置权限，系统通过维护系统功能</w:t>
      </w:r>
      <w:r>
        <w:rPr>
          <w:rFonts w:hint="eastAsia"/>
          <w:b w:val="0"/>
          <w:bCs w:val="0"/>
        </w:rPr>
        <w:t>目</w:t>
      </w:r>
      <w:r>
        <w:rPr>
          <w:b w:val="0"/>
          <w:bCs w:val="0"/>
        </w:rPr>
        <w:t>录树，直观的了解不同角色对系统中的哪些功能有操作权限。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4.</w:t>
      </w:r>
      <w:r>
        <w:rPr>
          <w:b w:val="0"/>
          <w:bCs w:val="0"/>
        </w:rPr>
        <w:t>组织结构：提供组织机构信息配置管理功能，部门是组织的一种形式。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5.</w:t>
      </w:r>
      <w:r>
        <w:rPr>
          <w:b w:val="0"/>
          <w:bCs w:val="0"/>
        </w:rPr>
        <w:t>权限菜单：系统将对用户操作进行权限管理；进行权限菜单配置管理。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6.</w:t>
      </w:r>
      <w:r>
        <w:rPr>
          <w:b w:val="0"/>
          <w:bCs w:val="0"/>
        </w:rPr>
        <w:t>日志：</w:t>
      </w:r>
      <w:r>
        <w:rPr>
          <w:rFonts w:hint="eastAsia"/>
          <w:b w:val="0"/>
          <w:bCs w:val="0"/>
        </w:rPr>
        <w:t>记</w:t>
      </w:r>
      <w:r>
        <w:rPr>
          <w:b w:val="0"/>
          <w:bCs w:val="0"/>
        </w:rPr>
        <w:t>录系统的主要业务日志，便于解决发现的异常。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7.</w:t>
      </w:r>
      <w:r>
        <w:rPr>
          <w:b w:val="0"/>
          <w:bCs w:val="0"/>
        </w:rPr>
        <w:t>通知管理：提供用户通知信息的编辑、展示等功能。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8.</w:t>
      </w:r>
      <w:r>
        <w:rPr>
          <w:b w:val="0"/>
          <w:bCs w:val="0"/>
        </w:rPr>
        <w:t>接入管理：提供业务子系统接入信息配置、是否启用等，在角色管理模块可开通对于系统的访问权限。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6" w:name="bookmark16"/>
      <w:bookmarkEnd w:id="6"/>
      <w:r>
        <w:rPr>
          <w:rFonts w:hint="eastAsia"/>
          <w:b w:val="0"/>
          <w:bCs w:val="0"/>
          <w:lang w:val="en-US" w:eastAsia="zh-CN"/>
        </w:rPr>
        <w:t>9.</w:t>
      </w:r>
      <w:r>
        <w:rPr>
          <w:b w:val="0"/>
          <w:bCs w:val="0"/>
        </w:rPr>
        <w:t>可用于系统：分组展示当前用户已接入的业务子系统及 来源于系统，提供单点登录业务子系统功能。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
          <w:b w:val="0"/>
          <w:bCs w:val="0"/>
          <w:lang w:eastAsia="zh-CN"/>
        </w:rPr>
      </w:pPr>
      <w:bookmarkStart w:id="7" w:name="bookmark17"/>
      <w:bookmarkEnd w:id="7"/>
      <w:r>
        <w:rPr>
          <w:rFonts w:hint="eastAsia"/>
          <w:b w:val="0"/>
          <w:bCs w:val="0"/>
          <w:lang w:val="en-US" w:eastAsia="zh-CN"/>
        </w:rPr>
        <w:t>10.</w:t>
      </w:r>
      <w:r>
        <w:rPr>
          <w:b w:val="0"/>
          <w:bCs w:val="0"/>
        </w:rPr>
        <w:t>统一接口管理：通过标准的定义工具来定义和维护接口。通过接口定义管理有效的提高了接口层的灵活性。接口的安全控制在逻辑上包括：安全评估、访问控制、入侵检测、口令认证、安全</w:t>
      </w:r>
      <w:r>
        <w:rPr>
          <w:rFonts w:hint="eastAsia"/>
          <w:b w:val="0"/>
          <w:bCs w:val="0"/>
          <w:lang w:eastAsia="zh-CN"/>
        </w:rPr>
        <w:t>设计</w:t>
      </w:r>
      <w:r>
        <w:rPr>
          <w:b w:val="0"/>
          <w:bCs w:val="0"/>
        </w:rPr>
        <w:t>、防恶意代码、加密等内容</w:t>
      </w:r>
      <w:r>
        <w:rPr>
          <w:rFonts w:hint="eastAsia"/>
          <w:b w:val="0"/>
          <w:bCs w:val="0"/>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11.</w:t>
      </w:r>
      <w:r>
        <w:rPr>
          <w:b w:val="0"/>
          <w:bCs w:val="0"/>
        </w:rPr>
        <w:t>统一消息管理：系统后台定时循环的或实时从数据库读取消息，生成发送任务，并根据消息策略发送到对应的消息通道，并更新对应消息状态。提供通用的消息管理模块，可管理接入系统，进行消息统计、过滤等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lang w:eastAsia="zh-TW"/>
        </w:rPr>
      </w:pPr>
      <w:r>
        <w:rPr>
          <w:rFonts w:hint="eastAsia"/>
          <w:b w:val="0"/>
          <w:bCs w:val="0"/>
          <w:lang w:val="en-US" w:eastAsia="zh-CN"/>
        </w:rPr>
        <w:t>12.</w:t>
      </w:r>
      <w:r>
        <w:rPr>
          <w:b w:val="0"/>
          <w:bCs w:val="0"/>
        </w:rPr>
        <w:t>工作流组件：根据统一规范的流程定义，完成业务流的流转与支持。提供管理员配置管理表单元数据功能，用于流程配置时配置可编辑表单域。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8" w:name="_Toc31480"/>
      <w:r>
        <w:rPr>
          <w:rFonts w:hint="eastAsia"/>
          <w:b w:val="0"/>
          <w:bCs w:val="0"/>
          <w:lang w:val="en-US" w:eastAsia="zh-CN"/>
        </w:rPr>
        <w:t>（四）</w:t>
      </w:r>
      <w:r>
        <w:rPr>
          <w:rFonts w:hint="eastAsia"/>
          <w:b w:val="0"/>
          <w:bCs w:val="0"/>
        </w:rPr>
        <w:t>决策台</w:t>
      </w:r>
      <w:bookmarkEnd w:id="8"/>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rPr>
        <w:t>为</w:t>
      </w:r>
      <w:r>
        <w:rPr>
          <w:rFonts w:hint="eastAsia"/>
          <w:b w:val="0"/>
          <w:bCs w:val="0"/>
          <w:lang w:val="en-US" w:eastAsia="zh-CN"/>
        </w:rPr>
        <w:t>产投集团</w:t>
      </w:r>
      <w:r>
        <w:rPr>
          <w:rFonts w:hint="eastAsia"/>
          <w:b w:val="0"/>
          <w:bCs w:val="0"/>
        </w:rPr>
        <w:t>展现关键信息和数据报表，包括经营数据、资产数据、租赁数据、财务数据等，为</w:t>
      </w:r>
      <w:r>
        <w:rPr>
          <w:rFonts w:hint="eastAsia"/>
          <w:b w:val="0"/>
          <w:bCs w:val="0"/>
          <w:lang w:val="en-US" w:eastAsia="zh-CN"/>
        </w:rPr>
        <w:t>领导</w:t>
      </w:r>
      <w:r>
        <w:rPr>
          <w:rFonts w:hint="eastAsia"/>
          <w:b w:val="0"/>
          <w:bCs w:val="0"/>
        </w:rPr>
        <w:t>决策及时提供支持。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9" w:name="_Toc3932"/>
      <w:r>
        <w:rPr>
          <w:rFonts w:hint="eastAsia"/>
          <w:b w:val="0"/>
          <w:bCs w:val="0"/>
          <w:lang w:val="en-US" w:eastAsia="zh-CN"/>
        </w:rPr>
        <w:t>（五）</w:t>
      </w:r>
      <w:r>
        <w:rPr>
          <w:rFonts w:hint="eastAsia"/>
          <w:b w:val="0"/>
          <w:bCs w:val="0"/>
        </w:rPr>
        <w:t>工作台</w:t>
      </w:r>
      <w:bookmarkEnd w:id="9"/>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w:t>
      </w:r>
      <w:r>
        <w:rPr>
          <w:b w:val="0"/>
          <w:bCs w:val="0"/>
        </w:rPr>
        <w:t>可以根据不同需求设定不同的工作台，如领导工作台、运营工作台、财务工作台等不同用户通过权限获取。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2.</w:t>
      </w:r>
      <w:r>
        <w:rPr>
          <w:b w:val="0"/>
          <w:bCs w:val="0"/>
        </w:rPr>
        <w:t>信息管理：建立统一的信息</w:t>
      </w:r>
      <w:r>
        <w:rPr>
          <w:rFonts w:hint="eastAsia"/>
          <w:b w:val="0"/>
          <w:bCs w:val="0"/>
        </w:rPr>
        <w:t>目</w:t>
      </w:r>
      <w:r>
        <w:rPr>
          <w:b w:val="0"/>
          <w:bCs w:val="0"/>
        </w:rPr>
        <w:t>录体系，</w:t>
      </w:r>
      <w:r>
        <w:rPr>
          <w:rFonts w:hint="eastAsia"/>
          <w:b w:val="0"/>
          <w:bCs w:val="0"/>
          <w:lang w:eastAsia="zh-CN"/>
        </w:rPr>
        <w:t>产投集团</w:t>
      </w:r>
      <w:r>
        <w:rPr>
          <w:b w:val="0"/>
          <w:bCs w:val="0"/>
        </w:rPr>
        <w:t>及所属</w:t>
      </w:r>
      <w:r>
        <w:rPr>
          <w:rFonts w:hint="eastAsia"/>
          <w:b w:val="0"/>
          <w:bCs w:val="0"/>
          <w:lang w:val="en-US" w:eastAsia="zh-CN"/>
        </w:rPr>
        <w:t>子公司</w:t>
      </w:r>
      <w:r>
        <w:rPr>
          <w:b w:val="0"/>
          <w:bCs w:val="0"/>
        </w:rPr>
        <w:t>分级定制信息栏</w:t>
      </w:r>
      <w:r>
        <w:rPr>
          <w:rFonts w:hint="eastAsia"/>
          <w:b w:val="0"/>
          <w:bCs w:val="0"/>
        </w:rPr>
        <w:t>目</w:t>
      </w:r>
      <w:r>
        <w:rPr>
          <w:b w:val="0"/>
          <w:bCs w:val="0"/>
        </w:rPr>
        <w:t>，如综合新闻、人事新闻、业务新闻、通知公告、动态资讯、规章制度等。提供统一的信息发布和审核界面。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3.</w:t>
      </w:r>
      <w:r>
        <w:rPr>
          <w:b w:val="0"/>
          <w:bCs w:val="0"/>
        </w:rPr>
        <w:t>我的事项：查看个人发起的事件，对待办事项、已办事项、已发事项、跟踪事项、事项监控、事项统计等进行管理</w:t>
      </w:r>
      <w:r>
        <w:rPr>
          <w:rFonts w:hint="eastAsia"/>
          <w:b w:val="0"/>
          <w:bCs w:val="0"/>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10" w:name="_Toc20652"/>
      <w:r>
        <w:rPr>
          <w:rFonts w:hint="eastAsia"/>
          <w:b w:val="0"/>
          <w:bCs w:val="0"/>
          <w:lang w:val="en-US" w:eastAsia="zh-CN"/>
        </w:rPr>
        <w:t>（六）</w:t>
      </w:r>
      <w:r>
        <w:rPr>
          <w:rFonts w:hint="eastAsia"/>
          <w:b w:val="0"/>
          <w:bCs w:val="0"/>
        </w:rPr>
        <w:t>资产管理</w:t>
      </w:r>
      <w:bookmarkEnd w:id="10"/>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w:t>
      </w:r>
      <w:r>
        <w:rPr>
          <w:b w:val="0"/>
          <w:bCs w:val="0"/>
        </w:rPr>
        <w:t>对</w:t>
      </w:r>
      <w:r>
        <w:rPr>
          <w:rFonts w:hint="eastAsia"/>
          <w:b w:val="0"/>
          <w:bCs w:val="0"/>
          <w:lang w:val="en-US" w:eastAsia="zh-CN"/>
        </w:rPr>
        <w:t>产投集团</w:t>
      </w:r>
      <w:r>
        <w:rPr>
          <w:b w:val="0"/>
          <w:bCs w:val="0"/>
        </w:rPr>
        <w:t>各部门、各</w:t>
      </w:r>
      <w:r>
        <w:rPr>
          <w:rFonts w:hint="eastAsia"/>
          <w:b w:val="0"/>
          <w:bCs w:val="0"/>
          <w:lang w:val="en-US" w:eastAsia="zh-CN"/>
        </w:rPr>
        <w:t>子公司</w:t>
      </w:r>
      <w:r>
        <w:rPr>
          <w:b w:val="0"/>
          <w:bCs w:val="0"/>
        </w:rPr>
        <w:t>经营性资产和非经营性资产管理。对资产的自建、购入、</w:t>
      </w:r>
      <w:r>
        <w:rPr>
          <w:rFonts w:hint="eastAsia"/>
          <w:b w:val="0"/>
          <w:bCs w:val="0"/>
          <w:lang w:val="en-US" w:eastAsia="zh-CN"/>
        </w:rPr>
        <w:t>划转</w:t>
      </w:r>
      <w:r>
        <w:rPr>
          <w:b w:val="0"/>
          <w:bCs w:val="0"/>
        </w:rPr>
        <w:t>、重组、验收、入账、入库、资产变动、资产租赁、资产清查、资产</w:t>
      </w:r>
      <w:r>
        <w:rPr>
          <w:rFonts w:hint="eastAsia"/>
          <w:b w:val="0"/>
          <w:bCs w:val="0"/>
          <w:lang w:val="en-US" w:eastAsia="zh-CN"/>
        </w:rPr>
        <w:t>转让</w:t>
      </w:r>
      <w:r>
        <w:rPr>
          <w:b w:val="0"/>
          <w:bCs w:val="0"/>
        </w:rPr>
        <w:t>的业务办理和管理报批统计查询等。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2.</w:t>
      </w:r>
      <w:r>
        <w:rPr>
          <w:b w:val="0"/>
          <w:bCs w:val="0"/>
        </w:rPr>
        <w:t>图形化展示管理需求：支持全局GIS地图模式查询查看、支持按企业进行图形化管理。通过地图的形式展现各企业的位置、基本信息。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3.</w:t>
      </w:r>
      <w:r>
        <w:rPr>
          <w:b w:val="0"/>
          <w:bCs w:val="0"/>
        </w:rPr>
        <w:t>资产信息统计分析管理需求：通过图形化实时汇总企业资产基本信息，并直观通过图形化进行展示。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4.</w:t>
      </w:r>
      <w:r>
        <w:rPr>
          <w:b w:val="0"/>
          <w:bCs w:val="0"/>
        </w:rPr>
        <w:t>实现房屋及构筑物按明细账进行管理，支持以每栋楼、每项构筑物为单位进行入账、变动、处置业务办理。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11" w:name="bookmark21"/>
      <w:bookmarkEnd w:id="11"/>
      <w:bookmarkStart w:id="12" w:name="bookmark22"/>
      <w:bookmarkEnd w:id="12"/>
      <w:r>
        <w:rPr>
          <w:rFonts w:hint="eastAsia"/>
          <w:b w:val="0"/>
          <w:bCs w:val="0"/>
          <w:lang w:val="en-US" w:eastAsia="zh-CN"/>
        </w:rPr>
        <w:t>5.</w:t>
      </w:r>
      <w:r>
        <w:rPr>
          <w:b w:val="0"/>
          <w:bCs w:val="0"/>
        </w:rPr>
        <w:t>资产查询：支持查询单台资产图片、资产详情、完整变动日志、清查盘点信息。支持车辆、贵重仪器、资产附件的查询。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13" w:name="bookmark24"/>
      <w:bookmarkEnd w:id="13"/>
      <w:bookmarkStart w:id="14" w:name="bookmark23"/>
      <w:bookmarkEnd w:id="14"/>
      <w:r>
        <w:rPr>
          <w:rFonts w:hint="eastAsia"/>
          <w:b w:val="0"/>
          <w:bCs w:val="0"/>
          <w:lang w:val="en-US" w:eastAsia="zh-CN"/>
        </w:rPr>
        <w:t>6.</w:t>
      </w:r>
      <w:r>
        <w:rPr>
          <w:b w:val="0"/>
          <w:bCs w:val="0"/>
        </w:rPr>
        <w:t>资产建账：支持普通用户或单位资产管理员发起验收建账业务。支持的资产类别包括土地房屋构筑物、通用资产、专用资产等的统一管理。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7.</w:t>
      </w:r>
      <w:r>
        <w:rPr>
          <w:b w:val="0"/>
          <w:bCs w:val="0"/>
        </w:rPr>
        <w:t>使用变动：实现资产调拨的业务流程管理。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8.</w:t>
      </w:r>
      <w:r>
        <w:rPr>
          <w:b w:val="0"/>
          <w:bCs w:val="0"/>
        </w:rPr>
        <w:t>处置下账：实现资产的报废、报失、退库、转出等处置业务流程；处置类业务在完成业务审批后，进入汇总报批环节，批复后方可进行集中的财务销账和资产销账。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9.</w:t>
      </w:r>
      <w:r>
        <w:rPr>
          <w:b w:val="0"/>
          <w:bCs w:val="0"/>
        </w:rPr>
        <w:t>资产盘点：资产主管部门发布资产</w:t>
      </w:r>
      <w:r>
        <w:rPr>
          <w:rFonts w:hint="eastAsia"/>
          <w:b w:val="0"/>
          <w:bCs w:val="0"/>
        </w:rPr>
        <w:t>盘点</w:t>
      </w:r>
      <w:r>
        <w:rPr>
          <w:b w:val="0"/>
          <w:bCs w:val="0"/>
        </w:rPr>
        <w:t>清查任务</w:t>
      </w:r>
      <w:r>
        <w:rPr>
          <w:rFonts w:hint="eastAsia"/>
          <w:b w:val="0"/>
          <w:bCs w:val="0"/>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10.</w:t>
      </w:r>
      <w:r>
        <w:rPr>
          <w:b w:val="0"/>
          <w:bCs w:val="0"/>
        </w:rPr>
        <w:t>系统</w:t>
      </w:r>
      <w:r>
        <w:rPr>
          <w:rFonts w:hint="eastAsia"/>
          <w:b w:val="0"/>
          <w:bCs w:val="0"/>
        </w:rPr>
        <w:t>记</w:t>
      </w:r>
      <w:r>
        <w:rPr>
          <w:b w:val="0"/>
          <w:bCs w:val="0"/>
        </w:rPr>
        <w:t>录资产的基础信息，包含资产状态、编号、名称、类型、规格型号、使用单位、价值、购置日期等详尽信息。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15" w:name="_Toc31094"/>
      <w:r>
        <w:rPr>
          <w:rFonts w:hint="eastAsia"/>
          <w:b w:val="0"/>
          <w:bCs w:val="0"/>
          <w:lang w:val="en-US" w:eastAsia="zh-CN"/>
        </w:rPr>
        <w:t>（七）</w:t>
      </w:r>
      <w:r>
        <w:rPr>
          <w:rFonts w:hint="eastAsia"/>
          <w:b w:val="0"/>
          <w:bCs w:val="0"/>
        </w:rPr>
        <w:t>租赁管理</w:t>
      </w:r>
      <w:bookmarkEnd w:id="15"/>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w:t>
      </w:r>
      <w:r>
        <w:rPr>
          <w:rFonts w:hint="eastAsia"/>
          <w:b w:val="0"/>
          <w:bCs w:val="0"/>
        </w:rPr>
        <w:t>对租赁及租赁合同进行管理，合同的生成、中止、续签、延期、作废、变更等进行管理，可以进行实时查询统计。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2.</w:t>
      </w:r>
      <w:r>
        <w:rPr>
          <w:rFonts w:hint="eastAsia"/>
          <w:b w:val="0"/>
          <w:bCs w:val="0"/>
        </w:rPr>
        <w:t>租控图：对资产进行可视化管理，显示资产的分布情况，展开楼层平面图结构，查看厂房、办公房租赁情况，也可以图表的形式，对已租赁和闲置房提供直观的颜色区分，展现租赁情况，能实现快速定位查找空房信息，及时为客户提供房源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3.</w:t>
      </w:r>
      <w:r>
        <w:rPr>
          <w:rFonts w:hint="eastAsia"/>
          <w:b w:val="0"/>
          <w:bCs w:val="0"/>
        </w:rPr>
        <w:t>到期预警管理：系统能根据签订合同的到期时间、租金缴纳最后期限等信息，自动生成预警信息，提醒业务人员合同续签、到期终止或租金催缴。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4.</w:t>
      </w:r>
      <w:r>
        <w:rPr>
          <w:rFonts w:hint="eastAsia"/>
          <w:b w:val="0"/>
          <w:bCs w:val="0"/>
        </w:rPr>
        <w:t>租赁合同管理，可以详细记录租户信息、所租资产、租金、交租时间、合同时间等信息，系统可根据交租时间、合同到期时间进行预警提醒，管理贯穿到合同制定、合同变更、合同续签、合同终止、合同查询等整个合同业务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5.</w:t>
      </w:r>
      <w:r>
        <w:rPr>
          <w:rFonts w:hint="eastAsia"/>
          <w:b w:val="0"/>
          <w:bCs w:val="0"/>
        </w:rPr>
        <w:t>建立此租赁资产的历史档案，详细记录历史租赁信息，包括历史租赁企业资料、历史缴费信息、欠款信息、</w:t>
      </w:r>
      <w:r>
        <w:rPr>
          <w:rFonts w:hint="eastAsia"/>
          <w:b w:val="0"/>
          <w:bCs w:val="0"/>
          <w:lang w:val="en-US" w:eastAsia="zh-CN"/>
        </w:rPr>
        <w:t>综合</w:t>
      </w:r>
      <w:r>
        <w:rPr>
          <w:rFonts w:hint="eastAsia"/>
          <w:b w:val="0"/>
          <w:bCs w:val="0"/>
        </w:rPr>
        <w:t>评价。及相关的跟进和归档、查找。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6.</w:t>
      </w:r>
      <w:r>
        <w:rPr>
          <w:rFonts w:hint="eastAsia"/>
          <w:b w:val="0"/>
          <w:bCs w:val="0"/>
        </w:rPr>
        <w:t>待签项目：目标客户登记后，</w:t>
      </w:r>
      <w:r>
        <w:rPr>
          <w:rFonts w:hint="eastAsia"/>
          <w:b w:val="0"/>
          <w:bCs w:val="0"/>
          <w:lang w:eastAsia="zh-CN"/>
        </w:rPr>
        <w:t>资产专管员</w:t>
      </w:r>
      <w:r>
        <w:rPr>
          <w:rFonts w:hint="eastAsia"/>
          <w:b w:val="0"/>
          <w:bCs w:val="0"/>
        </w:rPr>
        <w:t>需进一步跟进洽谈，在全面了解企业情况达成在谈项目录入登记后，由</w:t>
      </w:r>
      <w:r>
        <w:rPr>
          <w:rFonts w:hint="eastAsia"/>
          <w:b w:val="0"/>
          <w:bCs w:val="0"/>
          <w:lang w:eastAsia="zh-CN"/>
        </w:rPr>
        <w:t>资产专管员</w:t>
      </w:r>
      <w:r>
        <w:rPr>
          <w:rFonts w:hint="eastAsia"/>
          <w:b w:val="0"/>
          <w:bCs w:val="0"/>
        </w:rPr>
        <w:t>在平台中提交待签项目申请，企业领导在平台中，根据所设定的审批流程，完成待签项目审核。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7.</w:t>
      </w:r>
      <w:r>
        <w:rPr>
          <w:rFonts w:hint="eastAsia"/>
          <w:b w:val="0"/>
          <w:bCs w:val="0"/>
        </w:rPr>
        <w:t>合同签批：待签项目录入通过后，由</w:t>
      </w:r>
      <w:r>
        <w:rPr>
          <w:rFonts w:hint="eastAsia"/>
          <w:b w:val="0"/>
          <w:bCs w:val="0"/>
          <w:lang w:eastAsia="zh-CN"/>
        </w:rPr>
        <w:t>资产专管员</w:t>
      </w:r>
      <w:r>
        <w:rPr>
          <w:rFonts w:hint="eastAsia"/>
          <w:b w:val="0"/>
          <w:bCs w:val="0"/>
        </w:rPr>
        <w:t>进一步跟进洽谈，达成租赁合作后，由</w:t>
      </w:r>
      <w:r>
        <w:rPr>
          <w:rFonts w:hint="eastAsia"/>
          <w:b w:val="0"/>
          <w:bCs w:val="0"/>
          <w:lang w:eastAsia="zh-CN"/>
        </w:rPr>
        <w:t>资产专管员</w:t>
      </w:r>
      <w:r>
        <w:rPr>
          <w:rFonts w:hint="eastAsia"/>
          <w:b w:val="0"/>
          <w:bCs w:val="0"/>
        </w:rPr>
        <w:t>发起合同审批流程。同时生成电子版租赁合同，该功能可以多次修改合同，合同审批完成后，同时在发起租赁合同签批流程，在系统录入租赁合同内相关信息，设置押金收取、起租日期、终止日期、入驻房源等。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8.</w:t>
      </w:r>
      <w:r>
        <w:rPr>
          <w:rFonts w:hint="eastAsia"/>
          <w:b w:val="0"/>
          <w:bCs w:val="0"/>
        </w:rPr>
        <w:t>物业管理，包括物业合同的自动生成及签订，物业合同欠款等的统计。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16" w:name="_Toc16471"/>
      <w:r>
        <w:rPr>
          <w:rFonts w:hint="eastAsia"/>
          <w:b w:val="0"/>
          <w:bCs w:val="0"/>
          <w:lang w:val="en-US" w:eastAsia="zh-CN"/>
        </w:rPr>
        <w:t>（八）</w:t>
      </w:r>
      <w:r>
        <w:rPr>
          <w:rFonts w:hint="eastAsia"/>
          <w:b w:val="0"/>
          <w:bCs w:val="0"/>
        </w:rPr>
        <w:t>财务管理</w:t>
      </w:r>
      <w:bookmarkEnd w:id="16"/>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w:t>
      </w:r>
      <w:r>
        <w:rPr>
          <w:b w:val="0"/>
          <w:bCs w:val="0"/>
        </w:rPr>
        <w:t>针对公司所有财务如资产类收入、合同类收入、支出类的收款支出进行统一管理。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2.</w:t>
      </w:r>
      <w:r>
        <w:rPr>
          <w:b w:val="0"/>
          <w:bCs w:val="0"/>
        </w:rPr>
        <w:t>系统提供对各种收费项</w:t>
      </w:r>
      <w:r>
        <w:rPr>
          <w:rFonts w:hint="eastAsia"/>
          <w:b w:val="0"/>
          <w:bCs w:val="0"/>
        </w:rPr>
        <w:t>目</w:t>
      </w:r>
      <w:r>
        <w:rPr>
          <w:b w:val="0"/>
          <w:bCs w:val="0"/>
        </w:rPr>
        <w:t>、滞纳金、任何种类单价类型的自定义功能，提供预收款功能，可预交多笔金额指定冲减不同费用。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3.</w:t>
      </w:r>
      <w:r>
        <w:rPr>
          <w:b w:val="0"/>
          <w:bCs w:val="0"/>
        </w:rPr>
        <w:t>包括收费项</w:t>
      </w:r>
      <w:r>
        <w:rPr>
          <w:rFonts w:hint="eastAsia"/>
          <w:b w:val="0"/>
          <w:bCs w:val="0"/>
        </w:rPr>
        <w:t>目</w:t>
      </w:r>
      <w:r>
        <w:rPr>
          <w:b w:val="0"/>
          <w:bCs w:val="0"/>
        </w:rPr>
        <w:t>定义、合同管理应收、应收款管理、实收、欠费管理、收费情况统计查询。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4.</w:t>
      </w:r>
      <w:r>
        <w:rPr>
          <w:b w:val="0"/>
          <w:bCs w:val="0"/>
        </w:rPr>
        <w:t xml:space="preserve">票据管理：对日常使用收据进行管理：票据仓库、领用 </w:t>
      </w:r>
      <w:r>
        <w:rPr>
          <w:rFonts w:hint="eastAsia"/>
          <w:b w:val="0"/>
          <w:bCs w:val="0"/>
        </w:rPr>
        <w:t>登记</w:t>
      </w:r>
      <w:r>
        <w:rPr>
          <w:b w:val="0"/>
          <w:bCs w:val="0"/>
        </w:rPr>
        <w:t>、使用明细、查询统计。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5.</w:t>
      </w:r>
      <w:r>
        <w:rPr>
          <w:b w:val="0"/>
          <w:bCs w:val="0"/>
        </w:rPr>
        <w:t>应收账款：对应收账单的批量添加、统计查询；对押金的退还、抵用、使用明细等；根据公司费用缴纳规则， 生成缴费通知单并打印发放给企业。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6.</w:t>
      </w:r>
      <w:r>
        <w:rPr>
          <w:b w:val="0"/>
          <w:bCs w:val="0"/>
        </w:rPr>
        <w:t>收款管理：进行日常收款登记、暂存款抵扣、收款记录 查询、票据打印、对收取款项进行复核。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7.</w:t>
      </w:r>
      <w:r>
        <w:rPr>
          <w:b w:val="0"/>
          <w:bCs w:val="0"/>
        </w:rPr>
        <w:t>催收管理：登记催收记录、催收短信记录、逾期登记催收函、坏账处理、催缴结果统计</w:t>
      </w:r>
      <w:r>
        <w:rPr>
          <w:rFonts w:hint="eastAsia"/>
          <w:b w:val="0"/>
          <w:bCs w:val="0"/>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8.</w:t>
      </w:r>
      <w:r>
        <w:rPr>
          <w:b w:val="0"/>
          <w:bCs w:val="0"/>
        </w:rPr>
        <w:t>报表中心：从应收、已收、未收汇总及明细；费用收缴率</w:t>
      </w:r>
      <w:r>
        <w:rPr>
          <w:rFonts w:hint="eastAsia"/>
          <w:b w:val="0"/>
          <w:bCs w:val="0"/>
          <w:lang w:eastAsia="zh-CN"/>
        </w:rPr>
        <w:t>等</w:t>
      </w:r>
      <w:r>
        <w:rPr>
          <w:b w:val="0"/>
          <w:bCs w:val="0"/>
        </w:rPr>
        <w:t>多方面统计财务相关数据。对未收账单信息进行统计，形成统计报表，工作人员可以资产、月份为条件，查询相应收费项的未收账单报表。</w:t>
      </w:r>
    </w:p>
    <w:p>
      <w:pPr>
        <w:pStyle w:val="2"/>
        <w:ind w:firstLine="640" w:firstLineChars="200"/>
        <w:rPr>
          <w:rFonts w:hint="default" w:eastAsia="仿宋" w:asciiTheme="minorAscii" w:hAnsiTheme="minorAscii" w:cstheme="minorBidi"/>
          <w:b w:val="0"/>
          <w:bCs w:val="0"/>
          <w:kern w:val="2"/>
          <w:sz w:val="32"/>
          <w:szCs w:val="24"/>
          <w:lang w:val="en-US" w:eastAsia="zh-CN" w:bidi="ar-SA"/>
        </w:rPr>
      </w:pPr>
      <w:r>
        <w:rPr>
          <w:rFonts w:hint="eastAsia" w:eastAsia="仿宋" w:asciiTheme="minorAscii" w:hAnsiTheme="minorAscii" w:cstheme="minorBidi"/>
          <w:b w:val="0"/>
          <w:bCs w:val="0"/>
          <w:kern w:val="2"/>
          <w:sz w:val="32"/>
          <w:szCs w:val="24"/>
          <w:lang w:val="en-US" w:eastAsia="zh-CN" w:bidi="ar-SA"/>
        </w:rPr>
        <w:t>9.</w:t>
      </w:r>
      <w:r>
        <w:rPr>
          <w:rFonts w:hint="eastAsia" w:cstheme="minorBidi"/>
          <w:b w:val="0"/>
          <w:bCs w:val="0"/>
          <w:kern w:val="2"/>
          <w:sz w:val="32"/>
          <w:szCs w:val="24"/>
          <w:lang w:val="en-US" w:eastAsia="zh-CN" w:bidi="ar-SA"/>
        </w:rPr>
        <w:t>其他：产投集团</w:t>
      </w:r>
      <w:r>
        <w:rPr>
          <w:rFonts w:hint="eastAsia" w:eastAsia="仿宋" w:asciiTheme="minorAscii" w:hAnsiTheme="minorAscii" w:cstheme="minorBidi"/>
          <w:b w:val="0"/>
          <w:bCs w:val="0"/>
          <w:kern w:val="2"/>
          <w:sz w:val="32"/>
          <w:szCs w:val="24"/>
          <w:lang w:val="en-US" w:eastAsia="zh-CN" w:bidi="ar-SA"/>
        </w:rPr>
        <w:t>其他需要解决的事项。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bookmarkStart w:id="17" w:name="_Toc20905"/>
      <w:r>
        <w:rPr>
          <w:rFonts w:hint="eastAsia"/>
          <w:b w:val="0"/>
          <w:bCs w:val="0"/>
          <w:lang w:val="en-US" w:eastAsia="zh-CN"/>
        </w:rPr>
        <w:t>三、实施周期</w:t>
      </w:r>
      <w:bookmarkEnd w:id="17"/>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lang w:eastAsia="zh-TW"/>
        </w:rPr>
      </w:pPr>
      <w:r>
        <w:rPr>
          <w:rFonts w:hint="eastAsia"/>
          <w:b w:val="0"/>
          <w:bCs w:val="0"/>
        </w:rPr>
        <w:t>本项目实施周期：</w:t>
      </w:r>
      <w:r>
        <w:rPr>
          <w:rFonts w:hint="eastAsia"/>
          <w:b w:val="0"/>
          <w:bCs w:val="0"/>
          <w:lang w:val="en-US" w:eastAsia="zh-CN"/>
        </w:rPr>
        <w:t>180</w:t>
      </w:r>
      <w:r>
        <w:rPr>
          <w:rFonts w:hint="eastAsia"/>
          <w:b w:val="0"/>
          <w:bCs w:val="0"/>
        </w:rPr>
        <w:t>个自然日（合同生效之日起计算），</w:t>
      </w:r>
      <w:bookmarkStart w:id="34" w:name="_GoBack"/>
      <w:bookmarkEnd w:id="34"/>
      <w:r>
        <w:rPr>
          <w:rFonts w:hint="eastAsia"/>
          <w:b w:val="0"/>
          <w:bCs w:val="0"/>
        </w:rPr>
        <w:t>合同签订后5日内完成深化设计。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bookmarkStart w:id="18" w:name="_Toc11974"/>
      <w:r>
        <w:rPr>
          <w:rFonts w:hint="eastAsia"/>
          <w:b w:val="0"/>
          <w:bCs w:val="0"/>
          <w:lang w:val="en-US" w:eastAsia="zh-CN"/>
        </w:rPr>
        <w:t>四、服务地点</w:t>
      </w:r>
      <w:bookmarkEnd w:id="18"/>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b w:val="0"/>
          <w:bCs w:val="0"/>
        </w:rPr>
        <w:t>本项</w:t>
      </w:r>
      <w:r>
        <w:rPr>
          <w:rFonts w:hint="eastAsia"/>
          <w:b w:val="0"/>
          <w:bCs w:val="0"/>
        </w:rPr>
        <w:t>目</w:t>
      </w:r>
      <w:r>
        <w:rPr>
          <w:b w:val="0"/>
          <w:bCs w:val="0"/>
        </w:rPr>
        <w:t>服务地点：由</w:t>
      </w:r>
      <w:r>
        <w:rPr>
          <w:rFonts w:hint="eastAsia"/>
          <w:b w:val="0"/>
          <w:bCs w:val="0"/>
          <w:lang w:val="en-US" w:eastAsia="zh-CN"/>
        </w:rPr>
        <w:t>产投集团</w:t>
      </w:r>
      <w:r>
        <w:rPr>
          <w:b w:val="0"/>
          <w:bCs w:val="0"/>
        </w:rPr>
        <w:t>指定地点。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bookmarkStart w:id="19" w:name="_Toc23394"/>
      <w:r>
        <w:rPr>
          <w:rFonts w:hint="eastAsia"/>
          <w:b w:val="0"/>
          <w:bCs w:val="0"/>
          <w:lang w:val="en-US" w:eastAsia="zh-CN"/>
        </w:rPr>
        <w:t>五、培训</w:t>
      </w:r>
      <w:bookmarkEnd w:id="19"/>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b w:val="0"/>
          <w:bCs w:val="0"/>
        </w:rPr>
        <w:t>提供相关培训资料，制定培训计划，并提供相关的免费培训，包括技术培训和操作培训。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bookmarkStart w:id="20" w:name="_Toc25635"/>
      <w:r>
        <w:rPr>
          <w:rFonts w:hint="eastAsia"/>
          <w:b w:val="0"/>
          <w:bCs w:val="0"/>
          <w:lang w:val="en-US" w:eastAsia="zh-CN"/>
        </w:rPr>
        <w:t>六、质保期及服务要求</w:t>
      </w:r>
      <w:bookmarkEnd w:id="20"/>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bookmarkStart w:id="21" w:name="bookmark42"/>
      <w:bookmarkStart w:id="22" w:name="_Toc20179"/>
      <w:bookmarkStart w:id="23" w:name="bookmark38"/>
      <w:bookmarkStart w:id="24" w:name="bookmark37"/>
      <w:r>
        <w:rPr>
          <w:rFonts w:hint="eastAsia"/>
          <w:b w:val="0"/>
          <w:bCs w:val="0"/>
          <w:lang w:val="en-US" w:eastAsia="zh-CN"/>
        </w:rPr>
        <w:t>（一）</w:t>
      </w:r>
      <w:r>
        <w:rPr>
          <w:b w:val="0"/>
          <w:bCs w:val="0"/>
        </w:rPr>
        <w:t>质保期</w:t>
      </w:r>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b w:val="0"/>
          <w:bCs w:val="0"/>
        </w:rPr>
        <w:t>本项</w:t>
      </w:r>
      <w:r>
        <w:rPr>
          <w:rFonts w:hint="eastAsia"/>
          <w:b w:val="0"/>
          <w:bCs w:val="0"/>
        </w:rPr>
        <w:t>目</w:t>
      </w:r>
      <w:r>
        <w:rPr>
          <w:b w:val="0"/>
          <w:bCs w:val="0"/>
        </w:rPr>
        <w:t>的质保期：</w:t>
      </w:r>
      <w:r>
        <w:rPr>
          <w:rFonts w:hint="eastAsia"/>
          <w:b w:val="0"/>
          <w:bCs w:val="0"/>
          <w:lang w:val="en-US" w:eastAsia="zh-CN"/>
        </w:rPr>
        <w:t>36</w:t>
      </w:r>
      <w:r>
        <w:rPr>
          <w:b w:val="0"/>
          <w:bCs w:val="0"/>
        </w:rPr>
        <w:t>个月（自</w:t>
      </w:r>
      <w:r>
        <w:rPr>
          <w:rFonts w:hint="eastAsia"/>
          <w:b w:val="0"/>
          <w:bCs w:val="0"/>
          <w:lang w:val="en-US" w:eastAsia="zh-CN"/>
        </w:rPr>
        <w:t>合同签订</w:t>
      </w:r>
      <w:r>
        <w:rPr>
          <w:b w:val="0"/>
          <w:bCs w:val="0"/>
        </w:rPr>
        <w:t>之日起计算）</w:t>
      </w:r>
      <w:r>
        <w:rPr>
          <w:rFonts w:hint="eastAsia"/>
          <w:b w:val="0"/>
          <w:bCs w:val="0"/>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bookmarkStart w:id="25" w:name="bookmark44"/>
      <w:bookmarkStart w:id="26" w:name="bookmark43"/>
      <w:bookmarkStart w:id="27" w:name="bookmark46"/>
      <w:bookmarkStart w:id="28" w:name="_Toc11738"/>
      <w:r>
        <w:rPr>
          <w:rFonts w:hint="eastAsia"/>
          <w:b w:val="0"/>
          <w:bCs w:val="0"/>
          <w:lang w:val="en-US" w:eastAsia="zh-CN"/>
        </w:rPr>
        <w:t>（二）服务要求</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1.</w:t>
      </w:r>
      <w:r>
        <w:rPr>
          <w:b w:val="0"/>
          <w:bCs w:val="0"/>
        </w:rPr>
        <w:t>电话</w:t>
      </w:r>
      <w:r>
        <w:rPr>
          <w:rFonts w:hint="eastAsia"/>
          <w:b w:val="0"/>
          <w:bCs w:val="0"/>
          <w:lang w:val="en-US" w:eastAsia="zh-CN"/>
        </w:rPr>
        <w:t>咨询：中标方</w:t>
      </w:r>
      <w:r>
        <w:rPr>
          <w:b w:val="0"/>
          <w:bCs w:val="0"/>
        </w:rPr>
        <w:t>应当为用户提供技术援助电话，解答用户</w:t>
      </w:r>
      <w:r>
        <w:rPr>
          <w:rFonts w:hint="eastAsia"/>
          <w:b w:val="0"/>
          <w:bCs w:val="0"/>
          <w:lang w:val="en-US" w:eastAsia="zh-CN"/>
        </w:rPr>
        <w:t>在使用</w:t>
      </w:r>
      <w:r>
        <w:rPr>
          <w:b w:val="0"/>
          <w:bCs w:val="0"/>
        </w:rPr>
        <w:t>中遇到的问题，及时为用户提出解决问题的建议。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2.</w:t>
      </w:r>
      <w:r>
        <w:rPr>
          <w:b w:val="0"/>
          <w:bCs w:val="0"/>
        </w:rPr>
        <w:t>现场响应：用户遇到使用及技术问题，电话咨询不能解决的，中标</w:t>
      </w:r>
      <w:r>
        <w:rPr>
          <w:rFonts w:hint="eastAsia"/>
          <w:b w:val="0"/>
          <w:bCs w:val="0"/>
          <w:lang w:val="en-US" w:eastAsia="zh-CN"/>
        </w:rPr>
        <w:t>方</w:t>
      </w:r>
      <w:r>
        <w:rPr>
          <w:b w:val="0"/>
          <w:bCs w:val="0"/>
        </w:rPr>
        <w:t>应在8小时内采取相应响应措施；无法在8小时内解决的，应在48小时内派出专业人员进行技术支持。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3.</w:t>
      </w:r>
      <w:r>
        <w:rPr>
          <w:b w:val="0"/>
          <w:bCs w:val="0"/>
        </w:rPr>
        <w:t>技术升级：在质保期内，如果</w:t>
      </w:r>
      <w:r>
        <w:rPr>
          <w:rFonts w:hint="eastAsia"/>
          <w:b w:val="0"/>
          <w:bCs w:val="0"/>
        </w:rPr>
        <w:t>中</w:t>
      </w:r>
      <w:r>
        <w:rPr>
          <w:b w:val="0"/>
          <w:bCs w:val="0"/>
        </w:rPr>
        <w:t>标</w:t>
      </w:r>
      <w:r>
        <w:rPr>
          <w:rFonts w:hint="eastAsia"/>
          <w:b w:val="0"/>
          <w:bCs w:val="0"/>
          <w:lang w:val="en-US" w:eastAsia="zh-CN"/>
        </w:rPr>
        <w:t>方</w:t>
      </w:r>
      <w:r>
        <w:rPr>
          <w:b w:val="0"/>
          <w:bCs w:val="0"/>
        </w:rPr>
        <w:t>的产品技术升级，</w:t>
      </w:r>
      <w:r>
        <w:rPr>
          <w:rFonts w:hint="eastAsia"/>
          <w:b w:val="0"/>
          <w:bCs w:val="0"/>
        </w:rPr>
        <w:t>中</w:t>
      </w:r>
      <w:r>
        <w:rPr>
          <w:b w:val="0"/>
          <w:bCs w:val="0"/>
        </w:rPr>
        <w:t>标</w:t>
      </w:r>
      <w:r>
        <w:rPr>
          <w:rFonts w:hint="eastAsia"/>
          <w:b w:val="0"/>
          <w:bCs w:val="0"/>
          <w:lang w:val="en-US" w:eastAsia="zh-CN"/>
        </w:rPr>
        <w:t>方</w:t>
      </w:r>
      <w:r>
        <w:rPr>
          <w:b w:val="0"/>
          <w:bCs w:val="0"/>
        </w:rPr>
        <w:t>应及时通知</w:t>
      </w:r>
      <w:r>
        <w:rPr>
          <w:rFonts w:hint="eastAsia"/>
          <w:b w:val="0"/>
          <w:bCs w:val="0"/>
          <w:lang w:val="en-US" w:eastAsia="zh-CN"/>
        </w:rPr>
        <w:t>产投集团</w:t>
      </w:r>
      <w:r>
        <w:rPr>
          <w:b w:val="0"/>
          <w:bCs w:val="0"/>
        </w:rPr>
        <w:t>，如</w:t>
      </w:r>
      <w:r>
        <w:rPr>
          <w:rFonts w:hint="eastAsia"/>
          <w:b w:val="0"/>
          <w:bCs w:val="0"/>
          <w:lang w:val="en-US" w:eastAsia="zh-CN"/>
        </w:rPr>
        <w:t>产投集团</w:t>
      </w:r>
      <w:r>
        <w:rPr>
          <w:b w:val="0"/>
          <w:bCs w:val="0"/>
        </w:rPr>
        <w:t>有相应要求，中标</w:t>
      </w:r>
      <w:r>
        <w:rPr>
          <w:rFonts w:hint="eastAsia"/>
          <w:b w:val="0"/>
          <w:bCs w:val="0"/>
          <w:lang w:val="en-US" w:eastAsia="zh-CN"/>
        </w:rPr>
        <w:t>方应</w:t>
      </w:r>
      <w:r>
        <w:rPr>
          <w:b w:val="0"/>
          <w:bCs w:val="0"/>
        </w:rPr>
        <w:t>进行升级服务，并对现有功能进行完善。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4.</w:t>
      </w:r>
      <w:r>
        <w:rPr>
          <w:b w:val="0"/>
          <w:bCs w:val="0"/>
        </w:rPr>
        <w:t>质保期外服务要求：</w:t>
      </w:r>
      <w:r>
        <w:rPr>
          <w:rFonts w:hint="eastAsia"/>
          <w:b w:val="0"/>
          <w:bCs w:val="0"/>
          <w:lang w:val="en-US" w:eastAsia="zh-CN"/>
        </w:rPr>
        <w:t>一是</w:t>
      </w:r>
      <w:r>
        <w:rPr>
          <w:b w:val="0"/>
          <w:bCs w:val="0"/>
        </w:rPr>
        <w:t>质保期过后，中标</w:t>
      </w:r>
      <w:r>
        <w:rPr>
          <w:rFonts w:hint="eastAsia"/>
          <w:b w:val="0"/>
          <w:bCs w:val="0"/>
          <w:lang w:val="en-US" w:eastAsia="zh-CN"/>
        </w:rPr>
        <w:t>方</w:t>
      </w:r>
      <w:r>
        <w:rPr>
          <w:b w:val="0"/>
          <w:bCs w:val="0"/>
        </w:rPr>
        <w:t>应同样提供免费电话咨询服务。</w:t>
      </w:r>
      <w:r>
        <w:rPr>
          <w:rFonts w:hint="eastAsia"/>
          <w:b w:val="0"/>
          <w:bCs w:val="0"/>
          <w:lang w:val="en-US" w:eastAsia="zh-CN"/>
        </w:rPr>
        <w:t>二是</w:t>
      </w:r>
      <w:r>
        <w:rPr>
          <w:b w:val="0"/>
          <w:bCs w:val="0"/>
        </w:rPr>
        <w:t>质保期过后，</w:t>
      </w:r>
      <w:r>
        <w:rPr>
          <w:rFonts w:hint="eastAsia"/>
          <w:b w:val="0"/>
          <w:bCs w:val="0"/>
          <w:lang w:val="en-US" w:eastAsia="zh-CN"/>
        </w:rPr>
        <w:t>产投集团</w:t>
      </w:r>
      <w:r>
        <w:rPr>
          <w:b w:val="0"/>
          <w:bCs w:val="0"/>
        </w:rPr>
        <w:t>如需要继续由原中标</w:t>
      </w:r>
      <w:r>
        <w:rPr>
          <w:rFonts w:hint="eastAsia"/>
          <w:b w:val="0"/>
          <w:bCs w:val="0"/>
          <w:lang w:val="en-US" w:eastAsia="zh-CN"/>
        </w:rPr>
        <w:t>方</w:t>
      </w:r>
      <w:r>
        <w:rPr>
          <w:b w:val="0"/>
          <w:bCs w:val="0"/>
        </w:rPr>
        <w:t>提供售后服务的，中标</w:t>
      </w:r>
      <w:r>
        <w:rPr>
          <w:rFonts w:hint="eastAsia"/>
          <w:b w:val="0"/>
          <w:bCs w:val="0"/>
          <w:lang w:val="en-US" w:eastAsia="zh-CN"/>
        </w:rPr>
        <w:t>方</w:t>
      </w:r>
      <w:r>
        <w:rPr>
          <w:b w:val="0"/>
          <w:bCs w:val="0"/>
        </w:rPr>
        <w:t>应以优惠价格（低于当期</w:t>
      </w:r>
      <w:r>
        <w:rPr>
          <w:rFonts w:hint="eastAsia"/>
          <w:b w:val="0"/>
          <w:bCs w:val="0"/>
        </w:rPr>
        <w:t>市</w:t>
      </w:r>
      <w:r>
        <w:rPr>
          <w:b w:val="0"/>
          <w:bCs w:val="0"/>
        </w:rPr>
        <w:t>场供应价）提供售后服务。</w:t>
      </w:r>
      <w:bookmarkStart w:id="29" w:name="_Toc2705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r>
        <w:rPr>
          <w:rFonts w:hint="eastAsia"/>
          <w:b w:val="0"/>
          <w:bCs w:val="0"/>
          <w:lang w:val="en-US" w:eastAsia="zh-CN"/>
        </w:rPr>
        <w:t>七、知识产权</w:t>
      </w:r>
      <w:bookmarkEnd w:id="29"/>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lang w:val="en-US" w:eastAsia="zh-CN"/>
        </w:rPr>
        <w:t>产投集团</w:t>
      </w:r>
      <w:r>
        <w:rPr>
          <w:b w:val="0"/>
          <w:bCs w:val="0"/>
        </w:rPr>
        <w:t>在中华人民共和国境内使用投标人提供的货物及服务时免受第三方提出的侵犯其专利权或其它知识产权的起诉。如果第三方提出侵权指控，中标</w:t>
      </w:r>
      <w:r>
        <w:rPr>
          <w:rFonts w:hint="eastAsia"/>
          <w:b w:val="0"/>
          <w:bCs w:val="0"/>
          <w:lang w:val="en-US" w:eastAsia="zh-CN"/>
        </w:rPr>
        <w:t>方</w:t>
      </w:r>
      <w:r>
        <w:rPr>
          <w:b w:val="0"/>
          <w:bCs w:val="0"/>
        </w:rPr>
        <w:t>应承担由此而引起的一切法律责任和费用。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b w:val="0"/>
          <w:bCs w:val="0"/>
          <w:lang w:val="en-US" w:eastAsia="zh-CN"/>
        </w:rPr>
      </w:pPr>
      <w:bookmarkStart w:id="30" w:name="_Toc18662"/>
      <w:r>
        <w:rPr>
          <w:rFonts w:hint="eastAsia"/>
          <w:b w:val="0"/>
          <w:bCs w:val="0"/>
          <w:lang w:val="en-US" w:eastAsia="zh-CN"/>
        </w:rPr>
        <w:t>八、部署方式</w:t>
      </w:r>
      <w:bookmarkEnd w:id="3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bookmarkStart w:id="31" w:name="_Toc156372899"/>
      <w:bookmarkStart w:id="32" w:name="_Toc23246"/>
      <w:bookmarkStart w:id="33" w:name="_Toc9586955"/>
      <w:r>
        <w:rPr>
          <w:rFonts w:hint="eastAsia"/>
          <w:b w:val="0"/>
          <w:bCs w:val="0"/>
          <w:lang w:val="en-US" w:eastAsia="zh-CN"/>
        </w:rPr>
        <w:t>应用上云要求</w:t>
      </w:r>
      <w:bookmarkEnd w:id="31"/>
      <w:bookmarkEnd w:id="32"/>
    </w:p>
    <w:p>
      <w:pPr>
        <w:keepNext w:val="0"/>
        <w:keepLines w:val="0"/>
        <w:pageBreakBefore w:val="0"/>
        <w:widowControl w:val="0"/>
        <w:kinsoku/>
        <w:wordWrap/>
        <w:overflowPunct/>
        <w:topLinePunct w:val="0"/>
        <w:autoSpaceDE/>
        <w:autoSpaceDN/>
        <w:bidi w:val="0"/>
        <w:adjustRightInd/>
        <w:snapToGrid/>
        <w:ind w:firstLine="640" w:firstLineChars="200"/>
        <w:textAlignment w:val="auto"/>
        <w:rPr>
          <w:b w:val="0"/>
          <w:bCs w:val="0"/>
        </w:rPr>
      </w:pPr>
      <w:r>
        <w:rPr>
          <w:rFonts w:hint="eastAsia"/>
          <w:b w:val="0"/>
          <w:bCs w:val="0"/>
        </w:rPr>
        <w:t>本项目应用应部署在</w:t>
      </w:r>
      <w:r>
        <w:rPr>
          <w:rFonts w:hint="eastAsia"/>
          <w:b w:val="0"/>
          <w:bCs w:val="0"/>
          <w:lang w:val="en-US" w:eastAsia="zh-CN"/>
        </w:rPr>
        <w:t>云</w:t>
      </w:r>
      <w:r>
        <w:rPr>
          <w:rFonts w:hint="eastAsia"/>
          <w:b w:val="0"/>
          <w:bCs w:val="0"/>
        </w:rPr>
        <w:t>平台上，包括云服务器或容器环境，</w:t>
      </w:r>
      <w:r>
        <w:rPr>
          <w:rFonts w:hint="eastAsia"/>
          <w:b w:val="0"/>
          <w:bCs w:val="0"/>
          <w:lang w:val="en-US" w:eastAsia="zh-CN"/>
        </w:rPr>
        <w:t>中标方</w:t>
      </w:r>
      <w:r>
        <w:rPr>
          <w:rFonts w:hint="eastAsia"/>
          <w:b w:val="0"/>
          <w:bCs w:val="0"/>
        </w:rPr>
        <w:t>不得自行搭建虚拟化及容器环境。</w:t>
      </w:r>
      <w:bookmarkEnd w:id="33"/>
    </w:p>
    <w:sectPr>
      <w:footerReference r:id="rId4" w:type="default"/>
      <w:pgSz w:w="11906" w:h="16838"/>
      <w:pgMar w:top="1701" w:right="1701" w:bottom="1701" w:left="1701" w:header="851" w:footer="992" w:gutter="0"/>
      <w:pgNumType w:start="1"/>
      <w:cols w:space="0" w:num="1"/>
      <w:rtlGutter w:val="0"/>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0815772"/>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558"/>
      </w:tabs>
      <w:jc w:val="both"/>
      <w:rPr>
        <w:rFonts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20"/>
      <w:lvlText w:val="(%1)"/>
      <w:lvlJc w:val="left"/>
      <w:pPr>
        <w:ind w:left="1130" w:hanging="420"/>
      </w:pPr>
      <w:rPr>
        <w:rFonts w:hint="default" w:ascii="仿宋_GB2312" w:eastAsia="仿宋_GB2312" w:cs="Times New Roman"/>
        <w:sz w:val="24"/>
      </w:rPr>
    </w:lvl>
    <w:lvl w:ilvl="1" w:tentative="0">
      <w:start w:val="1"/>
      <w:numFmt w:val="lowerRoman"/>
      <w:lvlText w:val="%2."/>
      <w:lvlJc w:val="left"/>
      <w:pPr>
        <w:ind w:left="1707" w:hanging="720"/>
      </w:pPr>
      <w:rPr>
        <w:rFonts w:hint="default"/>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29135F4"/>
    <w:multiLevelType w:val="multilevel"/>
    <w:tmpl w:val="029135F4"/>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305"/>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OTcxNWY5NWFjZTk2NGY5MmFmNTk3M2MyZDgxNmMifQ=="/>
  </w:docVars>
  <w:rsids>
    <w:rsidRoot w:val="00172A27"/>
    <w:rsid w:val="000118D9"/>
    <w:rsid w:val="00070544"/>
    <w:rsid w:val="000D146A"/>
    <w:rsid w:val="000F03F6"/>
    <w:rsid w:val="001415C0"/>
    <w:rsid w:val="00144BB4"/>
    <w:rsid w:val="00160974"/>
    <w:rsid w:val="00172A27"/>
    <w:rsid w:val="001E2EB3"/>
    <w:rsid w:val="002366A8"/>
    <w:rsid w:val="002D262B"/>
    <w:rsid w:val="002E0E53"/>
    <w:rsid w:val="002E0F80"/>
    <w:rsid w:val="00310510"/>
    <w:rsid w:val="003372AC"/>
    <w:rsid w:val="0034220A"/>
    <w:rsid w:val="003A14DE"/>
    <w:rsid w:val="003C442F"/>
    <w:rsid w:val="004F679E"/>
    <w:rsid w:val="005262E4"/>
    <w:rsid w:val="00586672"/>
    <w:rsid w:val="005B304C"/>
    <w:rsid w:val="006358E9"/>
    <w:rsid w:val="00656C12"/>
    <w:rsid w:val="006A1D87"/>
    <w:rsid w:val="006F160D"/>
    <w:rsid w:val="0072675A"/>
    <w:rsid w:val="007D2DAC"/>
    <w:rsid w:val="0082252C"/>
    <w:rsid w:val="00830652"/>
    <w:rsid w:val="00831E92"/>
    <w:rsid w:val="008C7662"/>
    <w:rsid w:val="00975337"/>
    <w:rsid w:val="009955DC"/>
    <w:rsid w:val="009A0E08"/>
    <w:rsid w:val="009A7A2C"/>
    <w:rsid w:val="00A2163E"/>
    <w:rsid w:val="00A66BEF"/>
    <w:rsid w:val="00AB0D86"/>
    <w:rsid w:val="00B07727"/>
    <w:rsid w:val="00B155BA"/>
    <w:rsid w:val="00B839B3"/>
    <w:rsid w:val="00BA082C"/>
    <w:rsid w:val="00CE4E9B"/>
    <w:rsid w:val="00D12334"/>
    <w:rsid w:val="00D21247"/>
    <w:rsid w:val="00D63D76"/>
    <w:rsid w:val="00DA2DF9"/>
    <w:rsid w:val="00DD0C3D"/>
    <w:rsid w:val="00E373B1"/>
    <w:rsid w:val="00E86888"/>
    <w:rsid w:val="00EF0E90"/>
    <w:rsid w:val="00F71096"/>
    <w:rsid w:val="00F75F41"/>
    <w:rsid w:val="00FD4D8C"/>
    <w:rsid w:val="02D257EB"/>
    <w:rsid w:val="04142FF6"/>
    <w:rsid w:val="05116C5E"/>
    <w:rsid w:val="05C05C95"/>
    <w:rsid w:val="069F6C36"/>
    <w:rsid w:val="06F54203"/>
    <w:rsid w:val="084613E6"/>
    <w:rsid w:val="088D4BD1"/>
    <w:rsid w:val="08F64078"/>
    <w:rsid w:val="09CC61AF"/>
    <w:rsid w:val="0AE62A36"/>
    <w:rsid w:val="0B5B4279"/>
    <w:rsid w:val="0E1E5264"/>
    <w:rsid w:val="0E3C5CAF"/>
    <w:rsid w:val="0F896AF4"/>
    <w:rsid w:val="120E5D7E"/>
    <w:rsid w:val="137A20C2"/>
    <w:rsid w:val="14AF22E8"/>
    <w:rsid w:val="164D60A4"/>
    <w:rsid w:val="17D00744"/>
    <w:rsid w:val="183F3506"/>
    <w:rsid w:val="187B70D7"/>
    <w:rsid w:val="188074F2"/>
    <w:rsid w:val="19E60647"/>
    <w:rsid w:val="1A37555E"/>
    <w:rsid w:val="1B1A09B5"/>
    <w:rsid w:val="1CA23997"/>
    <w:rsid w:val="1DE81A83"/>
    <w:rsid w:val="202B3F87"/>
    <w:rsid w:val="22E16C26"/>
    <w:rsid w:val="24084134"/>
    <w:rsid w:val="24281C74"/>
    <w:rsid w:val="24D36B09"/>
    <w:rsid w:val="259B57DF"/>
    <w:rsid w:val="25DD5C46"/>
    <w:rsid w:val="27B95AF1"/>
    <w:rsid w:val="29BE0DD8"/>
    <w:rsid w:val="2A1209C4"/>
    <w:rsid w:val="2AAB4EBA"/>
    <w:rsid w:val="2B0C10F5"/>
    <w:rsid w:val="2B8C2918"/>
    <w:rsid w:val="2C574512"/>
    <w:rsid w:val="2C8871B2"/>
    <w:rsid w:val="2D1E2FF0"/>
    <w:rsid w:val="2D6D4DFB"/>
    <w:rsid w:val="2D826D45"/>
    <w:rsid w:val="2FD236A7"/>
    <w:rsid w:val="2FD23BDE"/>
    <w:rsid w:val="318A7836"/>
    <w:rsid w:val="328F282D"/>
    <w:rsid w:val="32FF48D4"/>
    <w:rsid w:val="364B3606"/>
    <w:rsid w:val="37551EBE"/>
    <w:rsid w:val="37A175CD"/>
    <w:rsid w:val="3A0315AD"/>
    <w:rsid w:val="3A331A2B"/>
    <w:rsid w:val="3A8605DB"/>
    <w:rsid w:val="3C88548A"/>
    <w:rsid w:val="3CE708F4"/>
    <w:rsid w:val="3EAA38AB"/>
    <w:rsid w:val="3F8C1895"/>
    <w:rsid w:val="3FDFE2E5"/>
    <w:rsid w:val="40A22474"/>
    <w:rsid w:val="4256654C"/>
    <w:rsid w:val="42FE03A1"/>
    <w:rsid w:val="445334AD"/>
    <w:rsid w:val="44696735"/>
    <w:rsid w:val="451E7BA6"/>
    <w:rsid w:val="471D7207"/>
    <w:rsid w:val="495B4531"/>
    <w:rsid w:val="497B2D71"/>
    <w:rsid w:val="4A155CE7"/>
    <w:rsid w:val="4A3B75B5"/>
    <w:rsid w:val="4C206E16"/>
    <w:rsid w:val="4CA95FBD"/>
    <w:rsid w:val="4D71219C"/>
    <w:rsid w:val="4F0008E9"/>
    <w:rsid w:val="4F332489"/>
    <w:rsid w:val="504B3692"/>
    <w:rsid w:val="51A03F8B"/>
    <w:rsid w:val="51F75222"/>
    <w:rsid w:val="533968C1"/>
    <w:rsid w:val="55E103B7"/>
    <w:rsid w:val="567C56AF"/>
    <w:rsid w:val="56E20C27"/>
    <w:rsid w:val="591267F5"/>
    <w:rsid w:val="5A0B0E7F"/>
    <w:rsid w:val="5AC428BE"/>
    <w:rsid w:val="5B3D6F7C"/>
    <w:rsid w:val="5B5F0153"/>
    <w:rsid w:val="5DA66C21"/>
    <w:rsid w:val="5DDD1DCD"/>
    <w:rsid w:val="5E861F38"/>
    <w:rsid w:val="5EB905E1"/>
    <w:rsid w:val="5F864ACA"/>
    <w:rsid w:val="5FA33A09"/>
    <w:rsid w:val="5FA87D8A"/>
    <w:rsid w:val="601E5B43"/>
    <w:rsid w:val="602F6C8C"/>
    <w:rsid w:val="604256E8"/>
    <w:rsid w:val="61DA363C"/>
    <w:rsid w:val="629761C0"/>
    <w:rsid w:val="67A634BD"/>
    <w:rsid w:val="68D45F2D"/>
    <w:rsid w:val="6A2F6668"/>
    <w:rsid w:val="6CEC6893"/>
    <w:rsid w:val="6D792D03"/>
    <w:rsid w:val="6E5E9CCF"/>
    <w:rsid w:val="6F600B43"/>
    <w:rsid w:val="71296C0A"/>
    <w:rsid w:val="716B74F0"/>
    <w:rsid w:val="72154074"/>
    <w:rsid w:val="722232E6"/>
    <w:rsid w:val="72612CD4"/>
    <w:rsid w:val="72870E80"/>
    <w:rsid w:val="72D5699C"/>
    <w:rsid w:val="73987DDC"/>
    <w:rsid w:val="74122BBB"/>
    <w:rsid w:val="746C322A"/>
    <w:rsid w:val="76922046"/>
    <w:rsid w:val="76FE0138"/>
    <w:rsid w:val="771E4573"/>
    <w:rsid w:val="773D6AB3"/>
    <w:rsid w:val="77964113"/>
    <w:rsid w:val="787C001E"/>
    <w:rsid w:val="78F3057F"/>
    <w:rsid w:val="79036826"/>
    <w:rsid w:val="7986536A"/>
    <w:rsid w:val="7AEE2205"/>
    <w:rsid w:val="7BC71176"/>
    <w:rsid w:val="7C6D5A6D"/>
    <w:rsid w:val="7CFD4A43"/>
    <w:rsid w:val="7DC34BC0"/>
    <w:rsid w:val="7E9C56A1"/>
    <w:rsid w:val="7EF51959"/>
    <w:rsid w:val="975F0E67"/>
    <w:rsid w:val="9E9F7602"/>
    <w:rsid w:val="BFF3B64A"/>
    <w:rsid w:val="CEFF934C"/>
    <w:rsid w:val="FD6D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numPr>
        <w:ilvl w:val="1"/>
        <w:numId w:val="1"/>
      </w:numPr>
      <w:adjustRightInd w:val="0"/>
      <w:spacing w:line="360" w:lineRule="auto"/>
      <w:outlineLvl w:val="1"/>
    </w:pPr>
    <w:rPr>
      <w:rFonts w:ascii="Arial" w:hAnsi="Arial" w:eastAsia="黑体" w:cstheme="majorBidi"/>
      <w:b/>
      <w:bCs/>
      <w:sz w:val="28"/>
      <w:szCs w:val="32"/>
    </w:rPr>
  </w:style>
  <w:style w:type="paragraph" w:styleId="5">
    <w:name w:val="heading 3"/>
    <w:basedOn w:val="1"/>
    <w:next w:val="1"/>
    <w:unhideWhenUsed/>
    <w:qFormat/>
    <w:uiPriority w:val="0"/>
    <w:pPr>
      <w:keepNext/>
      <w:numPr>
        <w:ilvl w:val="2"/>
        <w:numId w:val="1"/>
      </w:numPr>
      <w:spacing w:line="360" w:lineRule="auto"/>
      <w:outlineLvl w:val="2"/>
    </w:pPr>
    <w:rPr>
      <w:rFonts w:ascii="Times New Roman" w:hAnsi="Times New Roman" w:eastAsia="黑体" w:cs="Times New Roman"/>
      <w:b/>
      <w:bCs/>
      <w:sz w:val="24"/>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7">
    <w:name w:val="Body Text"/>
    <w:basedOn w:val="1"/>
    <w:qFormat/>
    <w:uiPriority w:val="99"/>
    <w:rPr>
      <w:color w:val="FF0000"/>
    </w:rPr>
  </w:style>
  <w:style w:type="paragraph" w:styleId="8">
    <w:name w:val="toc 3"/>
    <w:basedOn w:val="1"/>
    <w:next w:val="1"/>
    <w:qFormat/>
    <w:uiPriority w:val="39"/>
    <w:pPr>
      <w:ind w:left="840" w:leftChars="400"/>
    </w:pPr>
  </w:style>
  <w:style w:type="paragraph" w:styleId="9">
    <w:name w:val="footer"/>
    <w:basedOn w:val="1"/>
    <w:link w:val="18"/>
    <w:autoRedefine/>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页脚 字符"/>
    <w:basedOn w:val="15"/>
    <w:link w:val="9"/>
    <w:autoRedefine/>
    <w:qFormat/>
    <w:uiPriority w:val="99"/>
    <w:rPr>
      <w:rFonts w:asciiTheme="minorHAnsi" w:hAnsiTheme="minorHAnsi" w:eastAsiaTheme="minorEastAsia" w:cstheme="minorBidi"/>
      <w:kern w:val="2"/>
      <w:sz w:val="18"/>
      <w:szCs w:val="24"/>
    </w:rPr>
  </w:style>
  <w:style w:type="paragraph" w:customStyle="1" w:styleId="19">
    <w:name w:val="正文格式"/>
    <w:basedOn w:val="1"/>
    <w:qFormat/>
    <w:uiPriority w:val="0"/>
    <w:pPr>
      <w:spacing w:line="360" w:lineRule="auto"/>
      <w:ind w:firstLine="480" w:firstLineChars="200"/>
    </w:pPr>
    <w:rPr>
      <w:kern w:val="0"/>
      <w:sz w:val="24"/>
    </w:rPr>
  </w:style>
  <w:style w:type="paragraph" w:customStyle="1" w:styleId="20">
    <w:name w:val="cdr3"/>
    <w:basedOn w:val="1"/>
    <w:qFormat/>
    <w:uiPriority w:val="0"/>
    <w:pPr>
      <w:widowControl/>
      <w:numPr>
        <w:ilvl w:val="0"/>
        <w:numId w:val="2"/>
      </w:numPr>
      <w:spacing w:line="360" w:lineRule="auto"/>
      <w:jc w:val="left"/>
    </w:pPr>
    <w:rPr>
      <w:sz w:val="24"/>
    </w:rPr>
  </w:style>
  <w:style w:type="paragraph" w:customStyle="1" w:styleId="21">
    <w:name w:val="列表段落1"/>
    <w:basedOn w:val="1"/>
    <w:autoRedefine/>
    <w:qFormat/>
    <w:uiPriority w:val="0"/>
    <w:pPr>
      <w:ind w:firstLine="420" w:firstLineChars="200"/>
    </w:pPr>
  </w:style>
  <w:style w:type="paragraph" w:customStyle="1" w:styleId="22">
    <w:name w:val="表格数据"/>
    <w:next w:val="1"/>
    <w:qFormat/>
    <w:uiPriority w:val="0"/>
    <w:pPr>
      <w:spacing w:line="360" w:lineRule="auto"/>
    </w:pPr>
    <w:rPr>
      <w:rFonts w:ascii="宋体" w:hAnsi="宋体" w:cs="宋体" w:eastAsiaTheme="minorEastAsia"/>
      <w:bCs/>
      <w:sz w:val="21"/>
      <w:szCs w:val="21"/>
      <w:lang w:val="en-US" w:eastAsia="zh-CN" w:bidi="ar-SA"/>
    </w:rPr>
  </w:style>
  <w:style w:type="paragraph" w:customStyle="1" w:styleId="23">
    <w:name w:val="infoblue"/>
    <w:basedOn w:val="1"/>
    <w:qFormat/>
    <w:uiPriority w:val="0"/>
    <w:pPr>
      <w:spacing w:before="100" w:beforeAutospacing="1" w:after="100" w:afterAutospacing="1" w:line="240" w:lineRule="atLeast"/>
      <w:ind w:firstLine="200" w:firstLineChars="200"/>
    </w:pPr>
    <w:rPr>
      <w:i/>
      <w:iCs/>
      <w:color w:val="0000FF"/>
      <w:szCs w:val="20"/>
    </w:rPr>
  </w:style>
  <w:style w:type="paragraph" w:styleId="24">
    <w:name w:val="List Paragraph"/>
    <w:basedOn w:val="1"/>
    <w:autoRedefine/>
    <w:qFormat/>
    <w:uiPriority w:val="99"/>
    <w:pPr>
      <w:ind w:firstLine="420" w:firstLineChars="200"/>
    </w:pPr>
  </w:style>
  <w:style w:type="character" w:customStyle="1" w:styleId="25">
    <w:name w:val="Body text|1_"/>
    <w:basedOn w:val="15"/>
    <w:link w:val="26"/>
    <w:autoRedefine/>
    <w:qFormat/>
    <w:uiPriority w:val="0"/>
    <w:rPr>
      <w:rFonts w:ascii="宋体" w:hAnsi="宋体" w:cs="宋体"/>
      <w:sz w:val="22"/>
      <w:szCs w:val="22"/>
      <w:lang w:val="zh-TW" w:eastAsia="zh-TW" w:bidi="zh-TW"/>
    </w:rPr>
  </w:style>
  <w:style w:type="paragraph" w:customStyle="1" w:styleId="26">
    <w:name w:val="Body text|1"/>
    <w:basedOn w:val="1"/>
    <w:link w:val="25"/>
    <w:autoRedefine/>
    <w:qFormat/>
    <w:uiPriority w:val="0"/>
    <w:pPr>
      <w:spacing w:after="140" w:line="298" w:lineRule="auto"/>
      <w:ind w:firstLine="120"/>
      <w:jc w:val="left"/>
    </w:pPr>
    <w:rPr>
      <w:rFonts w:ascii="宋体" w:hAnsi="宋体" w:eastAsia="宋体" w:cs="宋体"/>
      <w:kern w:val="0"/>
      <w:sz w:val="22"/>
      <w:szCs w:val="22"/>
      <w:lang w:val="zh-TW" w:eastAsia="zh-TW" w:bidi="zh-TW"/>
    </w:rPr>
  </w:style>
  <w:style w:type="character" w:customStyle="1" w:styleId="27">
    <w:name w:val="Other|1_"/>
    <w:basedOn w:val="15"/>
    <w:link w:val="28"/>
    <w:autoRedefine/>
    <w:qFormat/>
    <w:uiPriority w:val="0"/>
    <w:rPr>
      <w:rFonts w:ascii="宋体" w:hAnsi="宋体" w:cs="宋体"/>
      <w:sz w:val="22"/>
      <w:szCs w:val="22"/>
      <w:lang w:val="zh-TW" w:eastAsia="zh-TW" w:bidi="zh-TW"/>
    </w:rPr>
  </w:style>
  <w:style w:type="paragraph" w:customStyle="1" w:styleId="28">
    <w:name w:val="Other|1"/>
    <w:basedOn w:val="1"/>
    <w:link w:val="27"/>
    <w:autoRedefine/>
    <w:qFormat/>
    <w:uiPriority w:val="0"/>
    <w:pPr>
      <w:spacing w:after="140" w:line="298" w:lineRule="auto"/>
      <w:ind w:firstLine="120"/>
      <w:jc w:val="left"/>
    </w:pPr>
    <w:rPr>
      <w:rFonts w:ascii="宋体" w:hAnsi="宋体" w:eastAsia="宋体" w:cs="宋体"/>
      <w:kern w:val="0"/>
      <w:sz w:val="22"/>
      <w:szCs w:val="22"/>
      <w:lang w:val="zh-TW" w:eastAsia="zh-TW" w:bidi="zh-TW"/>
    </w:rPr>
  </w:style>
  <w:style w:type="character" w:customStyle="1" w:styleId="29">
    <w:name w:val="Header or footer|2_"/>
    <w:basedOn w:val="15"/>
    <w:link w:val="30"/>
    <w:autoRedefine/>
    <w:qFormat/>
    <w:uiPriority w:val="0"/>
    <w:rPr>
      <w:lang w:val="zh-TW" w:eastAsia="zh-TW" w:bidi="zh-TW"/>
    </w:rPr>
  </w:style>
  <w:style w:type="paragraph" w:customStyle="1" w:styleId="30">
    <w:name w:val="Header or footer|2"/>
    <w:basedOn w:val="1"/>
    <w:link w:val="29"/>
    <w:autoRedefine/>
    <w:qFormat/>
    <w:uiPriority w:val="0"/>
    <w:pPr>
      <w:jc w:val="left"/>
    </w:pPr>
    <w:rPr>
      <w:rFonts w:ascii="Times New Roman" w:hAnsi="Times New Roman" w:eastAsia="宋体" w:cs="Times New Roman"/>
      <w:kern w:val="0"/>
      <w:sz w:val="20"/>
      <w:szCs w:val="20"/>
      <w:lang w:val="zh-TW" w:eastAsia="zh-TW" w:bidi="zh-TW"/>
    </w:rPr>
  </w:style>
  <w:style w:type="character" w:customStyle="1" w:styleId="31">
    <w:name w:val="Heading #2|1_"/>
    <w:basedOn w:val="15"/>
    <w:link w:val="32"/>
    <w:autoRedefine/>
    <w:qFormat/>
    <w:uiPriority w:val="0"/>
    <w:rPr>
      <w:rFonts w:ascii="宋体" w:hAnsi="宋体" w:cs="宋体"/>
      <w:sz w:val="32"/>
      <w:szCs w:val="32"/>
      <w:lang w:val="zh-TW" w:eastAsia="zh-TW" w:bidi="zh-TW"/>
    </w:rPr>
  </w:style>
  <w:style w:type="paragraph" w:customStyle="1" w:styleId="32">
    <w:name w:val="Heading #2|1"/>
    <w:basedOn w:val="1"/>
    <w:link w:val="31"/>
    <w:autoRedefine/>
    <w:qFormat/>
    <w:uiPriority w:val="0"/>
    <w:pPr>
      <w:spacing w:after="140"/>
      <w:ind w:firstLine="840"/>
      <w:jc w:val="left"/>
      <w:outlineLvl w:val="1"/>
    </w:pPr>
    <w:rPr>
      <w:rFonts w:ascii="宋体" w:hAnsi="宋体" w:eastAsia="宋体" w:cs="宋体"/>
      <w:kern w:val="0"/>
      <w:sz w:val="32"/>
      <w:szCs w:val="3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4179</Words>
  <Characters>4344</Characters>
  <Lines>50</Lines>
  <Paragraphs>14</Paragraphs>
  <TotalTime>5</TotalTime>
  <ScaleCrop>false</ScaleCrop>
  <LinksUpToDate>false</LinksUpToDate>
  <CharactersWithSpaces>4351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2021-07-22T13:21:00Z</dcterms:created>
  <dc:creator>cxw</dc:creator>
  <cp:lastModifiedBy>_印第小帅</cp:lastModifiedBy>
  <cp:lastPrinted>2024-06-03T07:09:00Z</cp:lastPrinted>
  <dcterms:modified xsi:type="dcterms:W3CDTF">2024-06-03T07:37:51Z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2BBD504C849546739C11060EA1F2C019_13</vt:lpwstr>
  </property>
</Properties>
</file>